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29243" w14:textId="77777777" w:rsidR="00851BFB" w:rsidRDefault="00851BFB">
      <w:pPr>
        <w:autoSpaceDE w:val="0"/>
        <w:autoSpaceDN w:val="0"/>
        <w:adjustRightInd w:val="0"/>
        <w:spacing w:after="0" w:line="240" w:lineRule="auto"/>
        <w:rPr>
          <w:rFonts w:ascii="Times New Roman" w:hAnsi="Times New Roman"/>
          <w:b/>
          <w:bCs/>
        </w:rPr>
      </w:pPr>
      <w:r>
        <w:rPr>
          <w:rFonts w:ascii="Times New Roman" w:hAnsi="Times New Roman"/>
          <w:b/>
          <w:bCs/>
        </w:rPr>
        <w:t>REPUBLIKA HRVATSKA</w:t>
      </w:r>
    </w:p>
    <w:p w14:paraId="70A1CF15" w14:textId="77777777" w:rsidR="00851BFB" w:rsidRDefault="00851BFB">
      <w:pPr>
        <w:autoSpaceDE w:val="0"/>
        <w:autoSpaceDN w:val="0"/>
        <w:adjustRightInd w:val="0"/>
        <w:spacing w:after="0" w:line="240" w:lineRule="auto"/>
        <w:rPr>
          <w:rFonts w:ascii="Times New Roman" w:hAnsi="Times New Roman"/>
          <w:b/>
          <w:bCs/>
        </w:rPr>
      </w:pPr>
      <w:r>
        <w:rPr>
          <w:rFonts w:ascii="Times New Roman" w:hAnsi="Times New Roman"/>
          <w:b/>
          <w:bCs/>
        </w:rPr>
        <w:t>OSNOVNA ŠKOLA BRŠADIN</w:t>
      </w:r>
    </w:p>
    <w:p w14:paraId="0A92420E" w14:textId="77777777" w:rsidR="00851BFB" w:rsidRDefault="00851BFB">
      <w:pPr>
        <w:autoSpaceDE w:val="0"/>
        <w:autoSpaceDN w:val="0"/>
        <w:adjustRightInd w:val="0"/>
        <w:spacing w:after="0" w:line="240" w:lineRule="auto"/>
        <w:rPr>
          <w:rFonts w:ascii="Times New Roman" w:hAnsi="Times New Roman"/>
          <w:b/>
          <w:bCs/>
        </w:rPr>
      </w:pPr>
      <w:r>
        <w:rPr>
          <w:rFonts w:ascii="Times New Roman" w:hAnsi="Times New Roman"/>
          <w:b/>
          <w:bCs/>
        </w:rPr>
        <w:t>DUJE ZAHARIĆA 1</w:t>
      </w:r>
    </w:p>
    <w:p w14:paraId="27FCDC71" w14:textId="77777777" w:rsidR="00851BFB" w:rsidRDefault="00851BFB">
      <w:pPr>
        <w:autoSpaceDE w:val="0"/>
        <w:autoSpaceDN w:val="0"/>
        <w:adjustRightInd w:val="0"/>
        <w:spacing w:after="0" w:line="240" w:lineRule="auto"/>
        <w:rPr>
          <w:rFonts w:ascii="Times New Roman" w:hAnsi="Times New Roman"/>
          <w:b/>
          <w:bCs/>
        </w:rPr>
      </w:pPr>
      <w:r>
        <w:rPr>
          <w:rFonts w:ascii="Times New Roman" w:hAnsi="Times New Roman"/>
          <w:b/>
          <w:bCs/>
        </w:rPr>
        <w:t>32222 BRŠADIN</w:t>
      </w:r>
    </w:p>
    <w:p w14:paraId="2AA1AE39" w14:textId="77777777" w:rsidR="00851BFB" w:rsidRDefault="00851BFB">
      <w:pPr>
        <w:autoSpaceDE w:val="0"/>
        <w:autoSpaceDN w:val="0"/>
        <w:adjustRightInd w:val="0"/>
        <w:spacing w:after="0" w:line="240" w:lineRule="auto"/>
        <w:rPr>
          <w:rFonts w:ascii="Times New Roman" w:hAnsi="Times New Roman"/>
        </w:rPr>
      </w:pPr>
    </w:p>
    <w:p w14:paraId="17A58C03" w14:textId="77777777" w:rsidR="00851BFB" w:rsidRDefault="00851BFB">
      <w:pPr>
        <w:autoSpaceDE w:val="0"/>
        <w:autoSpaceDN w:val="0"/>
        <w:adjustRightInd w:val="0"/>
        <w:spacing w:after="0" w:line="240" w:lineRule="auto"/>
        <w:rPr>
          <w:rFonts w:ascii="Times New Roman" w:hAnsi="Times New Roman"/>
        </w:rPr>
      </w:pPr>
      <w:r>
        <w:rPr>
          <w:rFonts w:ascii="Times New Roman" w:hAnsi="Times New Roman"/>
        </w:rPr>
        <w:t>Bršadin,</w:t>
      </w:r>
      <w:r w:rsidR="006A1C69">
        <w:rPr>
          <w:rFonts w:ascii="Times New Roman" w:hAnsi="Times New Roman"/>
        </w:rPr>
        <w:t xml:space="preserve"> 31</w:t>
      </w:r>
      <w:r>
        <w:rPr>
          <w:rFonts w:ascii="Times New Roman" w:hAnsi="Times New Roman"/>
        </w:rPr>
        <w:t>. ožujka 2022. godine</w:t>
      </w:r>
    </w:p>
    <w:p w14:paraId="44F9179F" w14:textId="77777777" w:rsidR="00851BFB" w:rsidRDefault="00851BFB">
      <w:pPr>
        <w:shd w:val="clear" w:color="auto" w:fill="FFFFFF"/>
        <w:autoSpaceDE w:val="0"/>
        <w:autoSpaceDN w:val="0"/>
        <w:adjustRightInd w:val="0"/>
        <w:spacing w:after="150" w:line="240" w:lineRule="auto"/>
        <w:rPr>
          <w:rFonts w:ascii="Arial" w:hAnsi="Arial" w:cs="Arial"/>
          <w:b/>
          <w:bCs/>
          <w:color w:val="444444"/>
          <w:sz w:val="21"/>
          <w:szCs w:val="21"/>
        </w:rPr>
      </w:pPr>
    </w:p>
    <w:p w14:paraId="230C0202" w14:textId="77777777" w:rsidR="00851BFB" w:rsidRDefault="00851BFB">
      <w:pPr>
        <w:shd w:val="clear" w:color="auto" w:fill="FFFFFF"/>
        <w:autoSpaceDE w:val="0"/>
        <w:autoSpaceDN w:val="0"/>
        <w:adjustRightInd w:val="0"/>
        <w:spacing w:after="150" w:line="240" w:lineRule="auto"/>
        <w:rPr>
          <w:rFonts w:ascii="Times New Roman" w:hAnsi="Times New Roman"/>
          <w:color w:val="444444"/>
        </w:rPr>
      </w:pPr>
      <w:r>
        <w:rPr>
          <w:rFonts w:ascii="Times New Roman" w:hAnsi="Times New Roman"/>
          <w:b/>
          <w:bCs/>
          <w:color w:val="444444"/>
        </w:rPr>
        <w:t xml:space="preserve">OBAVIJEST I UPUTE O TESTIRANJU KANDIDATA PRIJAVLJENIH NA NATJEČAJ ZA POPUNJAVANJE RADNOG MJESTA: </w:t>
      </w:r>
      <w:r w:rsidR="006A1C69">
        <w:rPr>
          <w:rFonts w:ascii="Times New Roman" w:hAnsi="Times New Roman"/>
          <w:b/>
          <w:bCs/>
          <w:color w:val="444444"/>
        </w:rPr>
        <w:t>UČITELJ</w:t>
      </w:r>
      <w:r>
        <w:rPr>
          <w:rFonts w:ascii="Times New Roman" w:hAnsi="Times New Roman"/>
          <w:b/>
          <w:bCs/>
          <w:color w:val="444444"/>
        </w:rPr>
        <w:t>/</w:t>
      </w:r>
      <w:r w:rsidR="006A1C69">
        <w:rPr>
          <w:rFonts w:ascii="Times New Roman" w:hAnsi="Times New Roman"/>
          <w:b/>
          <w:bCs/>
          <w:color w:val="444444"/>
        </w:rPr>
        <w:t>UČITELJICA</w:t>
      </w:r>
      <w:r>
        <w:rPr>
          <w:rFonts w:ascii="Times New Roman" w:hAnsi="Times New Roman"/>
          <w:b/>
          <w:bCs/>
          <w:color w:val="444444"/>
        </w:rPr>
        <w:t> </w:t>
      </w:r>
      <w:r w:rsidR="006F0123">
        <w:rPr>
          <w:rFonts w:ascii="Times New Roman" w:hAnsi="Times New Roman"/>
          <w:b/>
          <w:bCs/>
          <w:color w:val="444444"/>
        </w:rPr>
        <w:t xml:space="preserve">BIOLOGIJE </w:t>
      </w:r>
      <w:r w:rsidR="006A1C69">
        <w:rPr>
          <w:rFonts w:ascii="Times New Roman" w:hAnsi="Times New Roman"/>
          <w:b/>
          <w:bCs/>
          <w:color w:val="444444"/>
        </w:rPr>
        <w:t xml:space="preserve">4 </w:t>
      </w:r>
      <w:r>
        <w:rPr>
          <w:rFonts w:ascii="Times New Roman" w:hAnsi="Times New Roman"/>
          <w:b/>
          <w:bCs/>
          <w:color w:val="444444"/>
        </w:rPr>
        <w:t>sati tjedno, određeno vrijeme</w:t>
      </w:r>
    </w:p>
    <w:p w14:paraId="1EB5D900" w14:textId="4CE158E3" w:rsidR="00851BFB" w:rsidRDefault="00851BFB">
      <w:pPr>
        <w:shd w:val="clear" w:color="auto" w:fill="FFFFFF"/>
        <w:autoSpaceDE w:val="0"/>
        <w:autoSpaceDN w:val="0"/>
        <w:adjustRightInd w:val="0"/>
        <w:spacing w:after="0" w:line="240" w:lineRule="auto"/>
        <w:rPr>
          <w:rFonts w:ascii="Times New Roman" w:hAnsi="Times New Roman"/>
          <w:color w:val="444444"/>
        </w:rPr>
      </w:pPr>
      <w:r>
        <w:rPr>
          <w:rFonts w:ascii="Times New Roman" w:hAnsi="Times New Roman"/>
          <w:color w:val="444444"/>
        </w:rPr>
        <w:t xml:space="preserve">Povjerenstvo za vrednovanje kandidata prijavljenih na natječaj za popunjavanje radnog mjesta </w:t>
      </w:r>
      <w:r w:rsidR="006A1C69">
        <w:rPr>
          <w:rFonts w:ascii="Times New Roman" w:hAnsi="Times New Roman"/>
          <w:color w:val="444444"/>
        </w:rPr>
        <w:t>učitelj/ učiteljica</w:t>
      </w:r>
      <w:r>
        <w:rPr>
          <w:rFonts w:ascii="Times New Roman" w:hAnsi="Times New Roman"/>
          <w:color w:val="444444"/>
        </w:rPr>
        <w:t xml:space="preserve"> </w:t>
      </w:r>
      <w:r w:rsidR="00262DB6">
        <w:rPr>
          <w:rFonts w:ascii="Times New Roman" w:hAnsi="Times New Roman"/>
          <w:color w:val="444444"/>
        </w:rPr>
        <w:t>kemije</w:t>
      </w:r>
      <w:r w:rsidR="006F0123">
        <w:rPr>
          <w:rFonts w:ascii="Times New Roman" w:hAnsi="Times New Roman"/>
          <w:color w:val="444444"/>
        </w:rPr>
        <w:t xml:space="preserve"> </w:t>
      </w:r>
      <w:r w:rsidR="00262DB6">
        <w:rPr>
          <w:rFonts w:ascii="Times New Roman" w:hAnsi="Times New Roman"/>
          <w:color w:val="444444"/>
        </w:rPr>
        <w:t>(</w:t>
      </w:r>
      <w:r w:rsidR="00262DB6">
        <w:t xml:space="preserve">nastava na hrvatskom jeziku i latiničnom pismu) </w:t>
      </w:r>
      <w:r>
        <w:rPr>
          <w:rFonts w:ascii="Times New Roman" w:hAnsi="Times New Roman"/>
          <w:color w:val="444444"/>
        </w:rPr>
        <w:t>na određeno vrijeme (</w:t>
      </w:r>
      <w:r w:rsidR="006A1C69">
        <w:rPr>
          <w:rFonts w:ascii="Times New Roman" w:hAnsi="Times New Roman"/>
          <w:color w:val="444444"/>
        </w:rPr>
        <w:t>4</w:t>
      </w:r>
      <w:r>
        <w:rPr>
          <w:rFonts w:ascii="Times New Roman" w:hAnsi="Times New Roman"/>
          <w:color w:val="444444"/>
        </w:rPr>
        <w:t xml:space="preserve"> sati tjedno), objavljenog dana </w:t>
      </w:r>
      <w:r w:rsidR="00262DB6">
        <w:rPr>
          <w:rFonts w:ascii="Times New Roman" w:hAnsi="Times New Roman"/>
          <w:color w:val="444444"/>
        </w:rPr>
        <w:t>15.</w:t>
      </w:r>
      <w:r>
        <w:rPr>
          <w:rFonts w:ascii="Times New Roman" w:hAnsi="Times New Roman"/>
          <w:color w:val="444444"/>
        </w:rPr>
        <w:t xml:space="preserve"> ožujka 2022. godine na Oglasnoj ploči te web stranicama HZZ-a i OŠ Bršadin, obavještava kandidate koji su podnijeli pravovremene i potpune prijave te koji ispunjavaju propisane formalne uvjete po natječaju, kako će se </w:t>
      </w:r>
      <w:r>
        <w:rPr>
          <w:rFonts w:ascii="Times New Roman" w:hAnsi="Times New Roman"/>
          <w:b/>
          <w:bCs/>
          <w:color w:val="444444"/>
        </w:rPr>
        <w:t xml:space="preserve">testiranje održati dana </w:t>
      </w:r>
      <w:r w:rsidR="006A1C69">
        <w:rPr>
          <w:rFonts w:ascii="Times New Roman" w:hAnsi="Times New Roman"/>
          <w:b/>
          <w:bCs/>
          <w:color w:val="444444"/>
        </w:rPr>
        <w:t>04</w:t>
      </w:r>
      <w:r>
        <w:rPr>
          <w:rFonts w:ascii="Times New Roman" w:hAnsi="Times New Roman"/>
          <w:b/>
          <w:bCs/>
          <w:color w:val="444444"/>
        </w:rPr>
        <w:t xml:space="preserve">. </w:t>
      </w:r>
      <w:r w:rsidR="006A1C69">
        <w:rPr>
          <w:rFonts w:ascii="Times New Roman" w:hAnsi="Times New Roman"/>
          <w:b/>
          <w:bCs/>
          <w:color w:val="444444"/>
        </w:rPr>
        <w:t>travnja</w:t>
      </w:r>
      <w:r>
        <w:rPr>
          <w:rFonts w:ascii="Times New Roman" w:hAnsi="Times New Roman"/>
          <w:b/>
          <w:bCs/>
          <w:color w:val="444444"/>
        </w:rPr>
        <w:t xml:space="preserve"> 2022. </w:t>
      </w:r>
      <w:r>
        <w:rPr>
          <w:rFonts w:ascii="Times New Roman" w:hAnsi="Times New Roman"/>
          <w:color w:val="444444"/>
        </w:rPr>
        <w:t>godine s početkom u 1</w:t>
      </w:r>
      <w:r w:rsidR="00B1649A">
        <w:rPr>
          <w:rFonts w:ascii="Times New Roman" w:hAnsi="Times New Roman"/>
          <w:color w:val="444444"/>
        </w:rPr>
        <w:t>4</w:t>
      </w:r>
      <w:r>
        <w:rPr>
          <w:rFonts w:ascii="Times New Roman" w:hAnsi="Times New Roman"/>
          <w:color w:val="444444"/>
        </w:rPr>
        <w:t>:00 sati u prostorijama OŠ Bršadin, Duje Zaharića 1. </w:t>
      </w:r>
    </w:p>
    <w:p w14:paraId="41529969" w14:textId="77777777" w:rsidR="00851BFB" w:rsidRDefault="00851BFB">
      <w:pPr>
        <w:shd w:val="clear" w:color="auto" w:fill="FFFFFF"/>
        <w:autoSpaceDE w:val="0"/>
        <w:autoSpaceDN w:val="0"/>
        <w:adjustRightInd w:val="0"/>
        <w:spacing w:after="0" w:line="240" w:lineRule="auto"/>
        <w:rPr>
          <w:rFonts w:ascii="Times New Roman" w:hAnsi="Times New Roman"/>
          <w:color w:val="444444"/>
        </w:rPr>
      </w:pPr>
      <w:r>
        <w:rPr>
          <w:rFonts w:ascii="Times New Roman" w:hAnsi="Times New Roman"/>
          <w:color w:val="444444"/>
        </w:rPr>
        <w:t>Pri dolasku na testiranje, svi su kandidati dužni sa sobom imati važeću osobnu iskaznicu. Kandidat koji ne pristupi testiranju smatra se da je povukao prijavu na javni natječaj i više se neće smatrati kandidatom. </w:t>
      </w:r>
    </w:p>
    <w:p w14:paraId="18D424C4" w14:textId="77777777" w:rsidR="00851BFB" w:rsidRDefault="00851BFB">
      <w:pPr>
        <w:shd w:val="clear" w:color="auto" w:fill="FFFFFF"/>
        <w:autoSpaceDE w:val="0"/>
        <w:autoSpaceDN w:val="0"/>
        <w:adjustRightInd w:val="0"/>
        <w:spacing w:after="0" w:line="240" w:lineRule="auto"/>
        <w:rPr>
          <w:rFonts w:ascii="Times New Roman" w:hAnsi="Times New Roman"/>
          <w:color w:val="444444"/>
        </w:rPr>
      </w:pPr>
    </w:p>
    <w:p w14:paraId="1D9341F5" w14:textId="77777777" w:rsidR="00851BFB" w:rsidRDefault="00851BFB">
      <w:pPr>
        <w:shd w:val="clear" w:color="auto" w:fill="FFFFFF"/>
        <w:autoSpaceDE w:val="0"/>
        <w:autoSpaceDN w:val="0"/>
        <w:adjustRightInd w:val="0"/>
        <w:spacing w:after="0" w:line="240" w:lineRule="auto"/>
        <w:rPr>
          <w:rFonts w:ascii="Times New Roman" w:hAnsi="Times New Roman"/>
          <w:color w:val="444444"/>
        </w:rPr>
      </w:pPr>
      <w:r>
        <w:rPr>
          <w:rFonts w:ascii="Times New Roman" w:hAnsi="Times New Roman"/>
          <w:b/>
          <w:bCs/>
          <w:color w:val="444444"/>
        </w:rPr>
        <w:t>1. RASPORED I SADRŽAJ TESTIRANJA </w:t>
      </w:r>
    </w:p>
    <w:p w14:paraId="355603CF" w14:textId="77777777" w:rsidR="00851BFB" w:rsidRDefault="00851BFB">
      <w:pPr>
        <w:shd w:val="clear" w:color="auto" w:fill="FFFFFF"/>
        <w:autoSpaceDE w:val="0"/>
        <w:autoSpaceDN w:val="0"/>
        <w:adjustRightInd w:val="0"/>
        <w:spacing w:after="150" w:line="240" w:lineRule="auto"/>
        <w:rPr>
          <w:rFonts w:ascii="Times New Roman" w:hAnsi="Times New Roman"/>
          <w:color w:val="444444"/>
        </w:rPr>
      </w:pPr>
      <w:r>
        <w:rPr>
          <w:rFonts w:ascii="Times New Roman" w:hAnsi="Times New Roman"/>
          <w:color w:val="444444"/>
        </w:rPr>
        <w:t>Testiranje će se provesti na sljedeći način: </w:t>
      </w:r>
      <w:r>
        <w:rPr>
          <w:rFonts w:ascii="Times New Roman" w:hAnsi="Times New Roman"/>
          <w:color w:val="444444"/>
        </w:rPr>
        <w:br/>
        <w:t xml:space="preserve">• Pismena provjera znanja – provjera znanja bitnih za rad </w:t>
      </w:r>
      <w:r w:rsidR="006A1C69">
        <w:rPr>
          <w:rFonts w:ascii="Times New Roman" w:hAnsi="Times New Roman"/>
          <w:color w:val="444444"/>
        </w:rPr>
        <w:t>učitelja/učiteljice</w:t>
      </w:r>
      <w:r>
        <w:rPr>
          <w:rFonts w:ascii="Times New Roman" w:hAnsi="Times New Roman"/>
          <w:color w:val="444444"/>
        </w:rPr>
        <w:t>.</w:t>
      </w:r>
      <w:r>
        <w:rPr>
          <w:rFonts w:ascii="Times New Roman" w:hAnsi="Times New Roman"/>
          <w:color w:val="444444"/>
        </w:rPr>
        <w:br/>
        <w:t>• Izvori za pripremu provjere znanja: </w:t>
      </w:r>
    </w:p>
    <w:p w14:paraId="3FDCF1B1" w14:textId="77777777" w:rsidR="00851BFB" w:rsidRDefault="00851BFB">
      <w:pPr>
        <w:shd w:val="clear" w:color="auto" w:fill="FFFFFF"/>
        <w:autoSpaceDE w:val="0"/>
        <w:autoSpaceDN w:val="0"/>
        <w:adjustRightInd w:val="0"/>
        <w:spacing w:after="0" w:line="240" w:lineRule="auto"/>
        <w:rPr>
          <w:rFonts w:ascii="Times New Roman" w:hAnsi="Times New Roman"/>
          <w:color w:val="444444"/>
        </w:rPr>
      </w:pPr>
      <w:r>
        <w:rPr>
          <w:rFonts w:ascii="Times New Roman" w:hAnsi="Times New Roman"/>
          <w:color w:val="444444"/>
        </w:rPr>
        <w:t>   Pravni izvori su:</w:t>
      </w:r>
    </w:p>
    <w:p w14:paraId="1A30F6CF" w14:textId="78098C64" w:rsidR="00851BFB" w:rsidRDefault="00851BFB" w:rsidP="006A1C69">
      <w:pPr>
        <w:shd w:val="clear" w:color="auto" w:fill="FFFFFF"/>
        <w:autoSpaceDE w:val="0"/>
        <w:autoSpaceDN w:val="0"/>
        <w:adjustRightInd w:val="0"/>
        <w:spacing w:after="0" w:line="240" w:lineRule="auto"/>
        <w:rPr>
          <w:rFonts w:ascii="Times New Roman" w:hAnsi="Times New Roman"/>
          <w:color w:val="444444"/>
        </w:rPr>
      </w:pPr>
      <w:r>
        <w:rPr>
          <w:rFonts w:ascii="Times New Roman" w:hAnsi="Times New Roman"/>
          <w:color w:val="444444"/>
        </w:rPr>
        <w:t xml:space="preserve">- </w:t>
      </w:r>
      <w:r w:rsidR="00C065AD">
        <w:rPr>
          <w:rFonts w:ascii="Times New Roman" w:hAnsi="Times New Roman"/>
          <w:color w:val="444444"/>
        </w:rPr>
        <w:t xml:space="preserve">Kurikulum nastavnog predmeta </w:t>
      </w:r>
      <w:r w:rsidR="00D96597">
        <w:rPr>
          <w:rFonts w:ascii="Times New Roman" w:hAnsi="Times New Roman"/>
          <w:color w:val="444444"/>
        </w:rPr>
        <w:t>kemija</w:t>
      </w:r>
    </w:p>
    <w:p w14:paraId="63791F11" w14:textId="1465E55E" w:rsidR="00C065AD" w:rsidRDefault="00C065AD" w:rsidP="006A1C69">
      <w:pPr>
        <w:shd w:val="clear" w:color="auto" w:fill="FFFFFF"/>
        <w:autoSpaceDE w:val="0"/>
        <w:autoSpaceDN w:val="0"/>
        <w:adjustRightInd w:val="0"/>
        <w:spacing w:after="0" w:line="240" w:lineRule="auto"/>
        <w:rPr>
          <w:rFonts w:ascii="Times New Roman" w:hAnsi="Times New Roman"/>
          <w:color w:val="444444"/>
        </w:rPr>
      </w:pPr>
      <w:r>
        <w:rPr>
          <w:rFonts w:ascii="Times New Roman" w:hAnsi="Times New Roman"/>
          <w:color w:val="444444"/>
        </w:rPr>
        <w:t>-</w:t>
      </w:r>
      <w:r w:rsidR="000D013C">
        <w:rPr>
          <w:rFonts w:ascii="Times New Roman" w:hAnsi="Times New Roman"/>
          <w:color w:val="444444"/>
        </w:rPr>
        <w:t xml:space="preserve"> </w:t>
      </w:r>
      <w:r w:rsidR="006F0123">
        <w:rPr>
          <w:rFonts w:ascii="Times New Roman" w:hAnsi="Times New Roman"/>
          <w:color w:val="444444"/>
        </w:rPr>
        <w:t xml:space="preserve">Metodika nastavnog predmeta </w:t>
      </w:r>
      <w:r w:rsidR="00D96597">
        <w:rPr>
          <w:rFonts w:ascii="Times New Roman" w:hAnsi="Times New Roman"/>
          <w:color w:val="444444"/>
        </w:rPr>
        <w:t>kemija</w:t>
      </w:r>
    </w:p>
    <w:p w14:paraId="38A9AE09" w14:textId="77777777" w:rsidR="00851BFB" w:rsidRDefault="00851BFB">
      <w:pPr>
        <w:shd w:val="clear" w:color="auto" w:fill="FFFFFF"/>
        <w:autoSpaceDE w:val="0"/>
        <w:autoSpaceDN w:val="0"/>
        <w:adjustRightInd w:val="0"/>
        <w:spacing w:after="0" w:line="240" w:lineRule="auto"/>
        <w:rPr>
          <w:rFonts w:ascii="Times New Roman" w:hAnsi="Times New Roman"/>
          <w:color w:val="444444"/>
        </w:rPr>
      </w:pPr>
      <w:r>
        <w:rPr>
          <w:rFonts w:ascii="Times New Roman" w:hAnsi="Times New Roman"/>
          <w:color w:val="444444"/>
        </w:rPr>
        <w:t xml:space="preserve">Pisani test se sastoji od ukupno </w:t>
      </w:r>
      <w:r w:rsidR="006A1C69">
        <w:rPr>
          <w:rFonts w:ascii="Times New Roman" w:hAnsi="Times New Roman"/>
          <w:color w:val="444444"/>
        </w:rPr>
        <w:t>9</w:t>
      </w:r>
      <w:r>
        <w:rPr>
          <w:rFonts w:ascii="Times New Roman" w:hAnsi="Times New Roman"/>
          <w:color w:val="444444"/>
        </w:rPr>
        <w:t xml:space="preserve"> pitanja, a maksimalan broj bodova koji kandidati mogu ostvariti je </w:t>
      </w:r>
      <w:r w:rsidR="006A1C69">
        <w:rPr>
          <w:rFonts w:ascii="Times New Roman" w:hAnsi="Times New Roman"/>
          <w:color w:val="444444"/>
        </w:rPr>
        <w:t>18</w:t>
      </w:r>
      <w:r>
        <w:rPr>
          <w:rFonts w:ascii="Times New Roman" w:hAnsi="Times New Roman"/>
          <w:color w:val="444444"/>
        </w:rPr>
        <w:t xml:space="preserve"> bodova. Uz svako pitanje iskazan je broj bodova. Smatra se da su kandidati položili pisani test ako su ostvarili najmanje 70 % bodova na provedenom testiranju.</w:t>
      </w:r>
    </w:p>
    <w:p w14:paraId="60866775" w14:textId="77777777" w:rsidR="00851BFB" w:rsidRDefault="00851BFB">
      <w:pPr>
        <w:shd w:val="clear" w:color="auto" w:fill="FFFFFF"/>
        <w:autoSpaceDE w:val="0"/>
        <w:autoSpaceDN w:val="0"/>
        <w:adjustRightInd w:val="0"/>
        <w:spacing w:after="0" w:line="240" w:lineRule="auto"/>
        <w:rPr>
          <w:rFonts w:ascii="Times New Roman" w:hAnsi="Times New Roman"/>
          <w:color w:val="444444"/>
        </w:rPr>
      </w:pPr>
    </w:p>
    <w:p w14:paraId="1F3BEBB1" w14:textId="77777777" w:rsidR="00851BFB" w:rsidRDefault="00851BFB">
      <w:pPr>
        <w:shd w:val="clear" w:color="auto" w:fill="FFFFFF"/>
        <w:autoSpaceDE w:val="0"/>
        <w:autoSpaceDN w:val="0"/>
        <w:adjustRightInd w:val="0"/>
        <w:spacing w:after="0" w:line="240" w:lineRule="auto"/>
        <w:rPr>
          <w:rFonts w:ascii="Times New Roman" w:hAnsi="Times New Roman"/>
          <w:b/>
          <w:bCs/>
          <w:color w:val="444444"/>
        </w:rPr>
      </w:pPr>
      <w:r>
        <w:rPr>
          <w:rFonts w:ascii="Times New Roman" w:hAnsi="Times New Roman"/>
          <w:b/>
          <w:bCs/>
          <w:color w:val="444444"/>
        </w:rPr>
        <w:t>2. PRAVILA TESTIRANJA </w:t>
      </w:r>
    </w:p>
    <w:p w14:paraId="58CDA643" w14:textId="77777777" w:rsidR="00851BFB" w:rsidRDefault="00851BFB">
      <w:pPr>
        <w:shd w:val="clear" w:color="auto" w:fill="FFFFFF"/>
        <w:autoSpaceDE w:val="0"/>
        <w:autoSpaceDN w:val="0"/>
        <w:adjustRightInd w:val="0"/>
        <w:spacing w:after="0" w:line="240" w:lineRule="auto"/>
        <w:rPr>
          <w:rFonts w:ascii="Times New Roman" w:hAnsi="Times New Roman"/>
          <w:color w:val="444444"/>
        </w:rPr>
      </w:pPr>
      <w:r>
        <w:rPr>
          <w:rFonts w:ascii="Times New Roman" w:hAnsi="Times New Roman"/>
          <w:color w:val="444444"/>
        </w:rPr>
        <w:t>1. Po dolasku na provjeru znanja od kandidata će biti zatraženo predočavanje odgovarajuće identifikacijske isprave radi utvrđivanja identiteta. Testiranju ne mogu pristupiti kandidati koji ne mogu dokazati identitet, osobe koje ne ispunjavaju formalne uvjete natječaja, te osobe za koje se utvrdi da nisu podnijele prijavu na javni natječaj za radno mjesto za koje se obavlja testiranje.</w:t>
      </w:r>
      <w:r>
        <w:rPr>
          <w:rFonts w:ascii="Times New Roman" w:hAnsi="Times New Roman"/>
          <w:color w:val="444444"/>
        </w:rPr>
        <w:br/>
        <w:t>2. Po utvrđivanju identiteta i svojstva kandidata započet će se s testiranjem. </w:t>
      </w:r>
    </w:p>
    <w:p w14:paraId="647044AF" w14:textId="77777777" w:rsidR="00851BFB" w:rsidRDefault="00851BFB">
      <w:pPr>
        <w:shd w:val="clear" w:color="auto" w:fill="FFFFFF"/>
        <w:autoSpaceDE w:val="0"/>
        <w:autoSpaceDN w:val="0"/>
        <w:adjustRightInd w:val="0"/>
        <w:spacing w:after="0" w:line="240" w:lineRule="auto"/>
        <w:rPr>
          <w:rFonts w:ascii="Times New Roman" w:hAnsi="Times New Roman"/>
          <w:color w:val="444444"/>
        </w:rPr>
      </w:pPr>
      <w:r>
        <w:rPr>
          <w:rFonts w:ascii="Times New Roman" w:hAnsi="Times New Roman"/>
          <w:color w:val="444444"/>
        </w:rPr>
        <w:t>3. Za pismenu provjeru znanja kandidatima će biti podijeljena pitanja za provjeru znanja koja su jednaka za sve kandidate. </w:t>
      </w:r>
      <w:r>
        <w:rPr>
          <w:rFonts w:ascii="Times New Roman" w:hAnsi="Times New Roman"/>
          <w:color w:val="444444"/>
        </w:rPr>
        <w:br/>
        <w:t xml:space="preserve">Pismena provjera znanja za kandidate sastoji se od:  provjera znanja bitnih za rad </w:t>
      </w:r>
      <w:r w:rsidR="00F6737B">
        <w:rPr>
          <w:rFonts w:ascii="Times New Roman" w:hAnsi="Times New Roman"/>
          <w:color w:val="444444"/>
        </w:rPr>
        <w:t>učitelj/učiteljice</w:t>
      </w:r>
      <w:r>
        <w:rPr>
          <w:rFonts w:ascii="Times New Roman" w:hAnsi="Times New Roman"/>
          <w:color w:val="444444"/>
        </w:rPr>
        <w:t>. Pismena provjera znanja ukupno traje 45 minuta. </w:t>
      </w:r>
      <w:r>
        <w:rPr>
          <w:rFonts w:ascii="Times New Roman" w:hAnsi="Times New Roman"/>
          <w:color w:val="444444"/>
        </w:rPr>
        <w:br/>
        <w:t>Za vrijeme pismene provjere znanja </w:t>
      </w:r>
      <w:r>
        <w:rPr>
          <w:rFonts w:ascii="Times New Roman" w:hAnsi="Times New Roman"/>
          <w:color w:val="444444"/>
          <w:u w:val="single"/>
        </w:rPr>
        <w:t>NIJE DOPUŠTENO</w:t>
      </w:r>
      <w:r>
        <w:rPr>
          <w:rFonts w:ascii="Times New Roman" w:hAnsi="Times New Roman"/>
          <w:color w:val="444444"/>
        </w:rPr>
        <w:t>: koristiti se bilo kakvom literaturom ili bilješkama, koristiti mobitel ili druga komunikacijska sredstva, napuštati prostoriju u kojoj se vrši provjera znanja, te razgovarati s ostalim kandidatima ili na drugim način remetiti mir i red.</w:t>
      </w:r>
      <w:r>
        <w:rPr>
          <w:rFonts w:ascii="Times New Roman" w:hAnsi="Times New Roman"/>
          <w:color w:val="444444"/>
        </w:rPr>
        <w:br/>
        <w:t>Ukoliko kandidat postupi na nedopušteni prethodno opisan način bit će udaljen s testiranja, a njegov rezultat Povjerenstvo neće niti ocjenjivati, te će se smatrati da je kandidat povukao prijavu na natječaj. </w:t>
      </w:r>
    </w:p>
    <w:p w14:paraId="4207E071" w14:textId="77777777" w:rsidR="00851BFB" w:rsidRDefault="00F6737B">
      <w:pPr>
        <w:shd w:val="clear" w:color="auto" w:fill="FFFFFF"/>
        <w:autoSpaceDE w:val="0"/>
        <w:autoSpaceDN w:val="0"/>
        <w:adjustRightInd w:val="0"/>
        <w:spacing w:after="0" w:line="240" w:lineRule="auto"/>
        <w:rPr>
          <w:rFonts w:ascii="Times New Roman" w:hAnsi="Times New Roman"/>
          <w:color w:val="444444"/>
        </w:rPr>
      </w:pPr>
      <w:r>
        <w:rPr>
          <w:rFonts w:ascii="Times New Roman" w:hAnsi="Times New Roman"/>
          <w:color w:val="444444"/>
        </w:rPr>
        <w:t>4</w:t>
      </w:r>
      <w:r w:rsidR="00851BFB">
        <w:rPr>
          <w:rFonts w:ascii="Times New Roman" w:hAnsi="Times New Roman"/>
          <w:color w:val="444444"/>
        </w:rPr>
        <w:t xml:space="preserve">. Nakon provedenog </w:t>
      </w:r>
      <w:r>
        <w:rPr>
          <w:rFonts w:ascii="Times New Roman" w:hAnsi="Times New Roman"/>
          <w:color w:val="444444"/>
        </w:rPr>
        <w:t>testiranja</w:t>
      </w:r>
      <w:r w:rsidR="00851BFB">
        <w:rPr>
          <w:rFonts w:ascii="Times New Roman" w:hAnsi="Times New Roman"/>
          <w:color w:val="444444"/>
        </w:rPr>
        <w:t>, Povjerenstvo će utvrditi rang listu kandidata prema ukupnom broju bodova ostvarenih na provjeri znanja. </w:t>
      </w:r>
    </w:p>
    <w:p w14:paraId="433A13FC" w14:textId="77777777" w:rsidR="00851BFB" w:rsidRDefault="00F6737B">
      <w:pPr>
        <w:autoSpaceDE w:val="0"/>
        <w:autoSpaceDN w:val="0"/>
        <w:adjustRightInd w:val="0"/>
        <w:spacing w:after="0" w:line="252" w:lineRule="auto"/>
        <w:rPr>
          <w:rFonts w:ascii="Times New Roman" w:hAnsi="Times New Roman"/>
          <w:color w:val="444444"/>
        </w:rPr>
      </w:pPr>
      <w:r>
        <w:rPr>
          <w:rFonts w:ascii="Times New Roman" w:hAnsi="Times New Roman"/>
          <w:color w:val="444444"/>
        </w:rPr>
        <w:t>5</w:t>
      </w:r>
      <w:r w:rsidR="00851BFB">
        <w:rPr>
          <w:rFonts w:ascii="Times New Roman" w:hAnsi="Times New Roman"/>
          <w:color w:val="444444"/>
        </w:rPr>
        <w:t>. Povjerenstvo dostavlja ravnateljici izvješće o provedenom postupku uz koje prilaže i rang listu kandidata prema ukupnom broju bodova ostvarenih na provjeri znanj</w:t>
      </w:r>
      <w:r>
        <w:rPr>
          <w:rFonts w:ascii="Times New Roman" w:hAnsi="Times New Roman"/>
          <w:color w:val="444444"/>
        </w:rPr>
        <w:t>a</w:t>
      </w:r>
      <w:r w:rsidR="00851BFB">
        <w:rPr>
          <w:rFonts w:ascii="Times New Roman" w:hAnsi="Times New Roman"/>
          <w:color w:val="444444"/>
        </w:rPr>
        <w:t xml:space="preserve">, a ravnateljica odlučuje o </w:t>
      </w:r>
      <w:r w:rsidR="00851BFB">
        <w:rPr>
          <w:rFonts w:ascii="Times New Roman" w:hAnsi="Times New Roman"/>
          <w:color w:val="444444"/>
        </w:rPr>
        <w:lastRenderedPageBreak/>
        <w:t>zasnivanju radnog odnosa s izabranim kandidatom, uz prethodnu suglasnost Školskog odbora. Prije donošenja odluke o kandidatu, ravnateljica zadržava pravo pozvati kandidate na razgovor.</w:t>
      </w:r>
    </w:p>
    <w:p w14:paraId="261D8895" w14:textId="77777777" w:rsidR="00851BFB" w:rsidRDefault="00851BFB">
      <w:pPr>
        <w:autoSpaceDE w:val="0"/>
        <w:autoSpaceDN w:val="0"/>
        <w:adjustRightInd w:val="0"/>
        <w:spacing w:after="0" w:line="252" w:lineRule="auto"/>
        <w:rPr>
          <w:rFonts w:ascii="Times New Roman" w:hAnsi="Times New Roman"/>
          <w:color w:val="444444"/>
        </w:rPr>
      </w:pPr>
      <w:r>
        <w:rPr>
          <w:rFonts w:ascii="Times New Roman" w:hAnsi="Times New Roman"/>
          <w:color w:val="444444"/>
        </w:rPr>
        <w:t>O rezultatima natječaja kandidati će biti obaviješteni u skladu s Pravilnikom.</w:t>
      </w:r>
    </w:p>
    <w:p w14:paraId="560D9465" w14:textId="77777777" w:rsidR="00851BFB" w:rsidRDefault="00851BFB">
      <w:pPr>
        <w:shd w:val="clear" w:color="auto" w:fill="FFFFFF"/>
        <w:autoSpaceDE w:val="0"/>
        <w:autoSpaceDN w:val="0"/>
        <w:adjustRightInd w:val="0"/>
        <w:spacing w:after="0" w:line="240" w:lineRule="auto"/>
        <w:rPr>
          <w:rFonts w:ascii="Times New Roman" w:hAnsi="Times New Roman"/>
          <w:color w:val="444444"/>
        </w:rPr>
      </w:pPr>
      <w:r>
        <w:rPr>
          <w:rFonts w:ascii="Times New Roman" w:hAnsi="Times New Roman"/>
          <w:color w:val="444444"/>
        </w:rPr>
        <w:br/>
        <w:t>                             </w:t>
      </w:r>
    </w:p>
    <w:p w14:paraId="6202BF7B" w14:textId="77777777" w:rsidR="00851BFB" w:rsidRDefault="00851BFB" w:rsidP="00F6737B">
      <w:pPr>
        <w:shd w:val="clear" w:color="auto" w:fill="FFFFFF"/>
        <w:autoSpaceDE w:val="0"/>
        <w:autoSpaceDN w:val="0"/>
        <w:adjustRightInd w:val="0"/>
        <w:spacing w:after="150" w:line="240" w:lineRule="auto"/>
        <w:jc w:val="right"/>
        <w:rPr>
          <w:rFonts w:ascii="Times New Roman" w:hAnsi="Times New Roman"/>
          <w:color w:val="444444"/>
        </w:rPr>
      </w:pPr>
      <w:r>
        <w:rPr>
          <w:rFonts w:ascii="Times New Roman" w:hAnsi="Times New Roman"/>
          <w:color w:val="444444"/>
        </w:rPr>
        <w:t>                                                 </w:t>
      </w:r>
      <w:r>
        <w:rPr>
          <w:rFonts w:ascii="Times New Roman" w:hAnsi="Times New Roman"/>
          <w:color w:val="444444"/>
        </w:rPr>
        <w:br/>
        <w:t>                                                                                                                                                         Povjerenstvo za vrednovanje kandidata</w:t>
      </w:r>
    </w:p>
    <w:p w14:paraId="1E78B4E4" w14:textId="77777777" w:rsidR="00851BFB" w:rsidRDefault="00851BFB">
      <w:pPr>
        <w:autoSpaceDE w:val="0"/>
        <w:autoSpaceDN w:val="0"/>
        <w:adjustRightInd w:val="0"/>
        <w:spacing w:line="252" w:lineRule="auto"/>
        <w:rPr>
          <w:rFonts w:ascii="Calibri" w:hAnsi="Calibri" w:cs="Calibri"/>
        </w:rPr>
      </w:pPr>
    </w:p>
    <w:sectPr w:rsidR="00851BF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BF"/>
    <w:rsid w:val="000D013C"/>
    <w:rsid w:val="00262DB6"/>
    <w:rsid w:val="006A1C69"/>
    <w:rsid w:val="006F0123"/>
    <w:rsid w:val="00851BFB"/>
    <w:rsid w:val="00996BBF"/>
    <w:rsid w:val="00B03B7A"/>
    <w:rsid w:val="00B1649A"/>
    <w:rsid w:val="00C065AD"/>
    <w:rsid w:val="00D96597"/>
    <w:rsid w:val="00F6737B"/>
    <w:rsid w:val="00FB1F95"/>
  </w:rsids>
  <m:mathPr>
    <m:mathFont m:val="Cambria Math"/>
    <m:brkBin m:val="before"/>
    <m:brkBinSub m:val="--"/>
    <m:smallFrac m:val="0"/>
    <m:dispDef/>
    <m:lMargin m:val="0"/>
    <m:rMargin m:val="0"/>
    <m:defJc m:val="centerGroup"/>
    <m:wrapIndent m:val="1440"/>
    <m:intLim m:val="subSup"/>
    <m:naryLim m:val="subSup"/>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90DB6B"/>
  <w14:defaultImageDpi w14:val="0"/>
  <w15:docId w15:val="{C42C230F-8661-4527-958B-72532727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3176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Ivančica Mrkonjić</dc:creator>
  <cp:keywords/>
  <dc:description/>
  <cp:lastModifiedBy>Nemanja</cp:lastModifiedBy>
  <cp:revision>3</cp:revision>
  <dcterms:created xsi:type="dcterms:W3CDTF">2022-03-31T18:11:00Z</dcterms:created>
  <dcterms:modified xsi:type="dcterms:W3CDTF">2022-04-01T10:55:00Z</dcterms:modified>
</cp:coreProperties>
</file>