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E" w:rsidRDefault="00EA480E" w:rsidP="00EA480E">
      <w:pPr>
        <w:outlineLvl w:val="0"/>
      </w:pPr>
      <w:r>
        <w:t xml:space="preserve">Naziv županije: </w:t>
      </w:r>
      <w:r>
        <w:rPr>
          <w:b/>
        </w:rPr>
        <w:t>VUKOVARSKO-SRIJEMSKA</w:t>
      </w:r>
    </w:p>
    <w:p w:rsidR="00EA480E" w:rsidRDefault="00EA480E" w:rsidP="00EA480E">
      <w:pPr>
        <w:outlineLvl w:val="0"/>
        <w:rPr>
          <w:b/>
        </w:rPr>
      </w:pPr>
      <w:r>
        <w:t xml:space="preserve">Naziv škole: </w:t>
      </w:r>
      <w:r>
        <w:rPr>
          <w:b/>
        </w:rPr>
        <w:t>Osnovna škola Bršadin</w:t>
      </w:r>
    </w:p>
    <w:p w:rsidR="00EA480E" w:rsidRDefault="00EA480E" w:rsidP="00EA480E">
      <w:pPr>
        <w:outlineLvl w:val="0"/>
        <w:rPr>
          <w:b/>
        </w:rPr>
      </w:pPr>
      <w:r>
        <w:t xml:space="preserve">Sjedište i adresa: </w:t>
      </w:r>
      <w:r w:rsidRPr="00D85868">
        <w:rPr>
          <w:b/>
        </w:rPr>
        <w:t>3</w:t>
      </w:r>
      <w:r>
        <w:rPr>
          <w:b/>
        </w:rPr>
        <w:t>2222</w:t>
      </w:r>
      <w:r w:rsidRPr="00D85868">
        <w:rPr>
          <w:b/>
        </w:rPr>
        <w:t xml:space="preserve"> </w:t>
      </w:r>
      <w:proofErr w:type="spellStart"/>
      <w:r>
        <w:rPr>
          <w:b/>
        </w:rPr>
        <w:t>Bršadin</w:t>
      </w:r>
      <w:proofErr w:type="spellEnd"/>
      <w:r w:rsidRPr="00D85868">
        <w:rPr>
          <w:b/>
        </w:rPr>
        <w:t xml:space="preserve">, </w:t>
      </w:r>
      <w:r w:rsidR="00D74F85">
        <w:rPr>
          <w:b/>
        </w:rPr>
        <w:t xml:space="preserve">Duje </w:t>
      </w:r>
      <w:proofErr w:type="spellStart"/>
      <w:r w:rsidR="00D74F85">
        <w:rPr>
          <w:b/>
        </w:rPr>
        <w:t>Zaharića</w:t>
      </w:r>
      <w:proofErr w:type="spellEnd"/>
      <w:r w:rsidR="00D74F85">
        <w:rPr>
          <w:b/>
        </w:rPr>
        <w:t xml:space="preserve"> 1</w:t>
      </w:r>
    </w:p>
    <w:p w:rsidR="00EA480E" w:rsidRDefault="00EA480E" w:rsidP="00EA480E">
      <w:pPr>
        <w:outlineLvl w:val="0"/>
        <w:rPr>
          <w:b/>
        </w:rPr>
      </w:pPr>
    </w:p>
    <w:p w:rsidR="00EA480E" w:rsidRDefault="00EA480E" w:rsidP="00EA480E">
      <w:pPr>
        <w:tabs>
          <w:tab w:val="center" w:pos="4140"/>
          <w:tab w:val="right" w:pos="7380"/>
        </w:tabs>
        <w:outlineLvl w:val="0"/>
      </w:pPr>
      <w:r>
        <w:t xml:space="preserve">Broj RKP: </w:t>
      </w:r>
      <w:r w:rsidR="0071230C">
        <w:t>47463</w:t>
      </w:r>
    </w:p>
    <w:p w:rsidR="00EA480E" w:rsidRDefault="00EA480E" w:rsidP="00EA480E">
      <w:r>
        <w:t xml:space="preserve">Matični broj škole: </w:t>
      </w:r>
      <w:r w:rsidR="0071230C">
        <w:t>2680742</w:t>
      </w:r>
    </w:p>
    <w:p w:rsidR="00EA480E" w:rsidRDefault="00EA480E" w:rsidP="00560414">
      <w:r>
        <w:t xml:space="preserve">OIB škole: </w:t>
      </w:r>
      <w:r w:rsidR="0071230C">
        <w:t>38898545934</w:t>
      </w:r>
    </w:p>
    <w:p w:rsidR="00EA480E" w:rsidRDefault="00EA480E" w:rsidP="00EA480E">
      <w:pPr>
        <w:tabs>
          <w:tab w:val="center" w:pos="4140"/>
          <w:tab w:val="right" w:pos="7380"/>
        </w:tabs>
        <w:outlineLvl w:val="0"/>
      </w:pPr>
      <w:r>
        <w:t>Razina: 31</w:t>
      </w:r>
    </w:p>
    <w:p w:rsidR="00EA480E" w:rsidRDefault="00EA480E" w:rsidP="00EA480E">
      <w:r>
        <w:t xml:space="preserve">Šifra </w:t>
      </w:r>
      <w:proofErr w:type="spellStart"/>
      <w:r>
        <w:t>dj</w:t>
      </w:r>
      <w:proofErr w:type="spellEnd"/>
      <w:r>
        <w:t>.:</w:t>
      </w:r>
      <w:r w:rsidR="005558CF">
        <w:t xml:space="preserve"> </w:t>
      </w:r>
      <w:r>
        <w:t xml:space="preserve">8520 </w:t>
      </w:r>
    </w:p>
    <w:p w:rsidR="00EA480E" w:rsidRDefault="00EA480E" w:rsidP="00EA480E">
      <w:pPr>
        <w:outlineLvl w:val="0"/>
        <w:rPr>
          <w:b/>
        </w:rPr>
      </w:pPr>
      <w:r>
        <w:t>Razdjel:</w:t>
      </w:r>
      <w:r w:rsidR="005558CF">
        <w:t xml:space="preserve"> </w:t>
      </w:r>
      <w:bookmarkStart w:id="0" w:name="_GoBack"/>
      <w:bookmarkEnd w:id="0"/>
      <w:r>
        <w:t>000</w:t>
      </w:r>
    </w:p>
    <w:p w:rsidR="00EA480E" w:rsidRDefault="00EA480E" w:rsidP="00EA480E">
      <w:pPr>
        <w:rPr>
          <w:b/>
        </w:rPr>
      </w:pPr>
    </w:p>
    <w:p w:rsidR="00EA480E" w:rsidRDefault="00EA480E" w:rsidP="00CE6EEE">
      <w:pPr>
        <w:rPr>
          <w:b/>
        </w:rPr>
      </w:pPr>
    </w:p>
    <w:p w:rsidR="00EA480E" w:rsidRDefault="00EA480E" w:rsidP="00EA480E">
      <w:pPr>
        <w:jc w:val="center"/>
        <w:rPr>
          <w:b/>
        </w:rPr>
      </w:pPr>
      <w:r w:rsidRPr="00787871">
        <w:rPr>
          <w:b/>
        </w:rPr>
        <w:t>OBRAZLOŽENJE FINANCIJSKOG PLANA</w:t>
      </w:r>
      <w:r>
        <w:rPr>
          <w:b/>
        </w:rPr>
        <w:t xml:space="preserve"> ZA 20</w:t>
      </w:r>
      <w:r w:rsidR="00F82191">
        <w:rPr>
          <w:b/>
        </w:rPr>
        <w:t>21</w:t>
      </w:r>
      <w:r w:rsidR="00C85C1E">
        <w:rPr>
          <w:b/>
        </w:rPr>
        <w:t>. GODINU TE PROJEKCIJA ZA 202</w:t>
      </w:r>
      <w:r w:rsidR="00F82191">
        <w:rPr>
          <w:b/>
        </w:rPr>
        <w:t>2. I 2023</w:t>
      </w:r>
      <w:r>
        <w:rPr>
          <w:b/>
        </w:rPr>
        <w:t>. GODINU</w:t>
      </w:r>
    </w:p>
    <w:p w:rsidR="00E518F3" w:rsidRDefault="00E518F3"/>
    <w:p w:rsidR="00EA480E" w:rsidRDefault="00EA480E"/>
    <w:p w:rsidR="00EA480E" w:rsidRPr="00D04D69" w:rsidRDefault="00EA480E" w:rsidP="00D04D69">
      <w:pPr>
        <w:pStyle w:val="Odlomakpopisa"/>
        <w:numPr>
          <w:ilvl w:val="0"/>
          <w:numId w:val="6"/>
        </w:numPr>
        <w:rPr>
          <w:b/>
        </w:rPr>
      </w:pPr>
      <w:r w:rsidRPr="00D04D69">
        <w:rPr>
          <w:b/>
        </w:rPr>
        <w:t xml:space="preserve">Sažetak djelokruga rada proračunskog korisnika </w:t>
      </w:r>
    </w:p>
    <w:p w:rsidR="00EA480E" w:rsidRDefault="00EA480E" w:rsidP="00EA480E">
      <w:pPr>
        <w:rPr>
          <w:b/>
        </w:rPr>
      </w:pPr>
    </w:p>
    <w:p w:rsidR="00EA480E" w:rsidRDefault="00EA480E" w:rsidP="00D7263F">
      <w:pPr>
        <w:ind w:firstLine="720"/>
        <w:jc w:val="both"/>
      </w:pPr>
      <w:r>
        <w:t>Osnovna škola Bršadin</w:t>
      </w:r>
      <w:r w:rsidRPr="00EA480E">
        <w:t xml:space="preserve"> </w:t>
      </w:r>
      <w:r>
        <w:t xml:space="preserve">obavlja javnu djelatnost sukladno Zakonu </w:t>
      </w:r>
      <w:r w:rsidRPr="007B0B0B">
        <w:t>o odgoju i obrazovanju u osnovnoj i srednjoj školi</w:t>
      </w:r>
      <w:r>
        <w:t>. Ustanova pruža osnovnoškolsko obrazovanje učenicima od 1.</w:t>
      </w:r>
      <w:r w:rsidR="00D04D69">
        <w:t xml:space="preserve"> do </w:t>
      </w:r>
      <w:r>
        <w:t>8. razreda. Nastava je organizirana u dvije smjene</w:t>
      </w:r>
      <w:r w:rsidR="003E2BED">
        <w:t xml:space="preserve"> </w:t>
      </w:r>
      <w:r>
        <w:t>(jutarnja i posl</w:t>
      </w:r>
      <w:r w:rsidR="0071230C">
        <w:t>i</w:t>
      </w:r>
      <w:r>
        <w:t>jepodnevna) kroz petodnevni radni tjedan sa slobodnim subotama.</w:t>
      </w:r>
    </w:p>
    <w:p w:rsidR="00EA480E" w:rsidRDefault="00EA480E" w:rsidP="00D7263F">
      <w:pPr>
        <w:ind w:firstLine="720"/>
        <w:jc w:val="both"/>
      </w:pPr>
      <w:r>
        <w:t>Nastava se odvija u oblicima: redov</w:t>
      </w:r>
      <w:r w:rsidR="00D7263F">
        <w:t>it</w:t>
      </w:r>
      <w:r>
        <w:t xml:space="preserve">a, izborna, dodatna i dopunska, a izvodi se prema nastavnom planu i programu koje je </w:t>
      </w:r>
      <w:r w:rsidR="003E2BED">
        <w:t xml:space="preserve">donijelo Ministarstvo znanosti i </w:t>
      </w:r>
      <w:r>
        <w:t>obrazovanja, prema Godišnjem planu i programu te školskom kurikulumu za školsku godinu 20</w:t>
      </w:r>
      <w:r w:rsidR="003E2BED">
        <w:t>20</w:t>
      </w:r>
      <w:r>
        <w:t>./20</w:t>
      </w:r>
      <w:r w:rsidR="003E2BED">
        <w:t>21</w:t>
      </w:r>
      <w:r>
        <w:t>.</w:t>
      </w:r>
    </w:p>
    <w:p w:rsidR="00EA480E" w:rsidRPr="00BF438D" w:rsidRDefault="00EA480E" w:rsidP="00D7263F">
      <w:pPr>
        <w:jc w:val="both"/>
      </w:pPr>
      <w:r w:rsidRPr="00BF438D">
        <w:t xml:space="preserve">Školu pohađa </w:t>
      </w:r>
      <w:r w:rsidR="00D04D69">
        <w:t>61</w:t>
      </w:r>
      <w:r w:rsidRPr="00BF438D">
        <w:t xml:space="preserve"> učenika raspoređenih u </w:t>
      </w:r>
      <w:r w:rsidR="00BF438D" w:rsidRPr="00BF438D">
        <w:t>10</w:t>
      </w:r>
      <w:r w:rsidRPr="00BF438D">
        <w:t xml:space="preserve"> razrednih odjela i to 4 odjela razredne nastave i 4 odjela predmetne nastave</w:t>
      </w:r>
      <w:r w:rsidR="00BF438D" w:rsidRPr="00BF438D">
        <w:t xml:space="preserve"> koja se odvija po modelu A, te</w:t>
      </w:r>
      <w:r w:rsidR="00C127B7" w:rsidRPr="00BF438D">
        <w:t xml:space="preserve"> </w:t>
      </w:r>
      <w:r w:rsidR="00D04D69">
        <w:t>1</w:t>
      </w:r>
      <w:r w:rsidR="00C127B7" w:rsidRPr="00BF438D">
        <w:t xml:space="preserve"> odjel razredne nastave koji se odvija po</w:t>
      </w:r>
      <w:r w:rsidR="00BF438D" w:rsidRPr="00BF438D">
        <w:t xml:space="preserve"> redovitom programu na hrvatskom jeziku i 1 odjel predmetne nastave koji se odvija po redovitom programu na hrvatskom jeziku</w:t>
      </w:r>
      <w:r w:rsidR="00C127B7" w:rsidRPr="00BF438D">
        <w:t>.</w:t>
      </w:r>
    </w:p>
    <w:p w:rsidR="00350C6F" w:rsidRDefault="00350C6F"/>
    <w:p w:rsidR="00350C6F" w:rsidRDefault="00350C6F" w:rsidP="00350C6F">
      <w:pPr>
        <w:rPr>
          <w:b/>
        </w:rPr>
      </w:pPr>
      <w:r w:rsidRPr="0078216C">
        <w:rPr>
          <w:b/>
        </w:rPr>
        <w:t>2.</w:t>
      </w:r>
      <w:r w:rsidR="00D04D69">
        <w:rPr>
          <w:b/>
        </w:rPr>
        <w:t xml:space="preserve"> </w:t>
      </w:r>
      <w:r w:rsidRPr="0078216C">
        <w:rPr>
          <w:b/>
        </w:rPr>
        <w:t>Obrazloženje programa rada školske ustanove</w:t>
      </w:r>
    </w:p>
    <w:p w:rsidR="00350C6F" w:rsidRDefault="00350C6F"/>
    <w:p w:rsidR="00350C6F" w:rsidRDefault="00350C6F" w:rsidP="00D7263F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:rsidR="00350C6F" w:rsidRDefault="00350C6F" w:rsidP="00D7263F">
      <w:pPr>
        <w:numPr>
          <w:ilvl w:val="0"/>
          <w:numId w:val="1"/>
        </w:numPr>
        <w:jc w:val="both"/>
      </w:pPr>
      <w:r>
        <w:t xml:space="preserve">stalnim usavršavanjem nastavnika (seminari, </w:t>
      </w:r>
      <w:proofErr w:type="spellStart"/>
      <w:r w:rsidR="00560414">
        <w:t>webinari</w:t>
      </w:r>
      <w:proofErr w:type="spellEnd"/>
      <w:r w:rsidR="00560414">
        <w:t xml:space="preserve">, </w:t>
      </w:r>
      <w:r>
        <w:t>stručni skupovi, aktivi) i podizanjem nastavnog standarda na višu razinu;</w:t>
      </w:r>
    </w:p>
    <w:p w:rsidR="00350C6F" w:rsidRDefault="00350C6F" w:rsidP="00D7263F">
      <w:pPr>
        <w:numPr>
          <w:ilvl w:val="0"/>
          <w:numId w:val="1"/>
        </w:numPr>
        <w:jc w:val="both"/>
      </w:pPr>
      <w: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:rsidR="00350C6F" w:rsidRDefault="00350C6F" w:rsidP="00D7263F">
      <w:pPr>
        <w:numPr>
          <w:ilvl w:val="0"/>
          <w:numId w:val="1"/>
        </w:numPr>
        <w:jc w:val="both"/>
      </w:pPr>
      <w:r>
        <w:t>organiziranjem zajedničkih aktivnosti učenika i nastavnika tijekom izvannastavnih aktivnosti i druženja kroz kolektivno upoznavanje kulturne i duhovne baštine;</w:t>
      </w:r>
    </w:p>
    <w:p w:rsidR="00C127B7" w:rsidRDefault="004F5F56" w:rsidP="00712CF0">
      <w:pPr>
        <w:jc w:val="both"/>
      </w:pPr>
      <w:r>
        <w:t xml:space="preserve">           </w:t>
      </w:r>
      <w:r w:rsidR="00350C6F">
        <w:t>poticanjem razvoja pozitivnih vrijednosti</w:t>
      </w:r>
      <w:r w:rsidR="00EA480E">
        <w:tab/>
      </w:r>
    </w:p>
    <w:p w:rsidR="00712CF0" w:rsidRPr="00712CF0" w:rsidRDefault="00712CF0" w:rsidP="00712CF0">
      <w:pPr>
        <w:jc w:val="both"/>
      </w:pPr>
    </w:p>
    <w:p w:rsidR="00350C6F" w:rsidRDefault="00350C6F" w:rsidP="00350C6F">
      <w:pPr>
        <w:rPr>
          <w:b/>
        </w:rPr>
      </w:pPr>
      <w:r w:rsidRPr="009B3A13">
        <w:rPr>
          <w:b/>
        </w:rPr>
        <w:t>3.</w:t>
      </w:r>
      <w:r w:rsidR="00D04D69">
        <w:rPr>
          <w:b/>
        </w:rPr>
        <w:t xml:space="preserve"> </w:t>
      </w:r>
      <w:r w:rsidRPr="009B3A13">
        <w:rPr>
          <w:b/>
        </w:rPr>
        <w:t>Zakonske i druge podloge na kojima se zasniva program rada škole</w:t>
      </w:r>
    </w:p>
    <w:p w:rsidR="00350C6F" w:rsidRDefault="00350C6F" w:rsidP="00350C6F"/>
    <w:p w:rsidR="00350C6F" w:rsidRDefault="00350C6F" w:rsidP="00350C6F">
      <w:pPr>
        <w:numPr>
          <w:ilvl w:val="0"/>
          <w:numId w:val="2"/>
        </w:numPr>
        <w:jc w:val="both"/>
      </w:pPr>
      <w:r>
        <w:t xml:space="preserve">Zakon o odgoju i obrazovanju u osnovnoj i srednjoj školi, (NN br. 87/08., 86/09., 92/10., </w:t>
      </w:r>
      <w:r w:rsidR="00A22E5D">
        <w:t>90/11., 5/12., 16./12, 86/12.,</w:t>
      </w:r>
      <w:r>
        <w:t xml:space="preserve"> 126/12.</w:t>
      </w:r>
      <w:r w:rsidR="00C127B7">
        <w:t>,</w:t>
      </w:r>
      <w:r w:rsidR="00A22E5D">
        <w:t xml:space="preserve"> 94/13.</w:t>
      </w:r>
      <w:r w:rsidR="00C85C1E">
        <w:t>,</w:t>
      </w:r>
      <w:r w:rsidR="00C127B7">
        <w:t xml:space="preserve"> 152/14.</w:t>
      </w:r>
      <w:r w:rsidR="003E2BED">
        <w:t xml:space="preserve">, 07/17., </w:t>
      </w:r>
      <w:r w:rsidR="00C85C1E">
        <w:t>68/18.</w:t>
      </w:r>
      <w:r w:rsidR="003E2BED">
        <w:t xml:space="preserve"> i 98/19.</w:t>
      </w:r>
      <w:r>
        <w:t>)</w:t>
      </w:r>
    </w:p>
    <w:p w:rsidR="00350C6F" w:rsidRDefault="00350C6F" w:rsidP="00350C6F">
      <w:pPr>
        <w:numPr>
          <w:ilvl w:val="0"/>
          <w:numId w:val="2"/>
        </w:numPr>
        <w:jc w:val="both"/>
      </w:pPr>
      <w:r>
        <w:lastRenderedPageBreak/>
        <w:t xml:space="preserve">Zakon o ustanovama, </w:t>
      </w:r>
      <w:r w:rsidR="003E2BED">
        <w:t>(NN br. 76/93., 29/97., 47/99.,</w:t>
      </w:r>
      <w:r>
        <w:t xml:space="preserve"> 35/08.</w:t>
      </w:r>
      <w:r w:rsidR="003E2BED">
        <w:t xml:space="preserve"> i 127/19.</w:t>
      </w:r>
      <w:r>
        <w:t>)</w:t>
      </w:r>
    </w:p>
    <w:p w:rsidR="00350C6F" w:rsidRDefault="00350C6F" w:rsidP="00350C6F">
      <w:pPr>
        <w:numPr>
          <w:ilvl w:val="0"/>
          <w:numId w:val="2"/>
        </w:numPr>
        <w:jc w:val="both"/>
      </w:pPr>
      <w:r>
        <w:t>Zakon o proračunu, (NN br. 87/08., 136/12.</w:t>
      </w:r>
      <w:r w:rsidR="00C127B7">
        <w:t>, 15/15.</w:t>
      </w:r>
      <w:r>
        <w:t>), Pravilnik o proračunskim klasifikacijama (NN br. 26/10.</w:t>
      </w:r>
      <w:r w:rsidR="003E2BED">
        <w:t xml:space="preserve">, </w:t>
      </w:r>
      <w:r w:rsidR="0002370F">
        <w:t>12</w:t>
      </w:r>
      <w:r w:rsidR="00314231">
        <w:t>0</w:t>
      </w:r>
      <w:r w:rsidR="0002370F">
        <w:t>/13.</w:t>
      </w:r>
      <w:r w:rsidR="003E2BED">
        <w:t>, 1/20.</w:t>
      </w:r>
      <w:r>
        <w:t xml:space="preserve">) i </w:t>
      </w:r>
      <w:bookmarkStart w:id="1" w:name="OLE_LINK1"/>
      <w:bookmarkStart w:id="2" w:name="OLE_LINK2"/>
      <w:r>
        <w:t>Pravilnik o proračunskom računovodstvu i ra</w:t>
      </w:r>
      <w:r w:rsidR="00314231">
        <w:t>čunskom planu</w:t>
      </w:r>
      <w:bookmarkEnd w:id="1"/>
      <w:bookmarkEnd w:id="2"/>
      <w:r w:rsidR="00314231">
        <w:t xml:space="preserve"> (NN br. 124/14.</w:t>
      </w:r>
      <w:r w:rsidR="00C85C1E">
        <w:t xml:space="preserve">, </w:t>
      </w:r>
      <w:r w:rsidR="00C85C1E">
        <w:rPr>
          <w:color w:val="000000"/>
        </w:rPr>
        <w:t>115/15.,</w:t>
      </w:r>
      <w:r w:rsidR="00C85C1E" w:rsidRPr="001B6765">
        <w:rPr>
          <w:color w:val="000000"/>
        </w:rPr>
        <w:t xml:space="preserve"> 87/16</w:t>
      </w:r>
      <w:r w:rsidR="003E2BED">
        <w:rPr>
          <w:color w:val="000000"/>
        </w:rPr>
        <w:t>.,</w:t>
      </w:r>
      <w:r w:rsidR="00C85C1E">
        <w:rPr>
          <w:color w:val="000000"/>
        </w:rPr>
        <w:t xml:space="preserve"> </w:t>
      </w:r>
      <w:r w:rsidR="00C85C1E" w:rsidRPr="00C85C1E">
        <w:rPr>
          <w:color w:val="000000"/>
        </w:rPr>
        <w:t>3/18</w:t>
      </w:r>
      <w:r w:rsidR="003E2BED">
        <w:rPr>
          <w:color w:val="000000"/>
        </w:rPr>
        <w:t>., i 126/19</w:t>
      </w:r>
      <w:r>
        <w:t>)</w:t>
      </w:r>
    </w:p>
    <w:p w:rsidR="00350C6F" w:rsidRDefault="00350C6F" w:rsidP="00350C6F">
      <w:pPr>
        <w:numPr>
          <w:ilvl w:val="0"/>
          <w:numId w:val="2"/>
        </w:numPr>
        <w:jc w:val="both"/>
      </w:pPr>
      <w:r>
        <w:t>Godišnji plan i program rada škole</w:t>
      </w:r>
      <w:r w:rsidR="00AF6083">
        <w:t xml:space="preserve"> za godinu 2020./2021.</w:t>
      </w:r>
      <w:r>
        <w:t xml:space="preserve">, Školski kurikulum Osnovne škole </w:t>
      </w:r>
      <w:proofErr w:type="spellStart"/>
      <w:r w:rsidR="008C74F3">
        <w:t>Bršadin</w:t>
      </w:r>
      <w:proofErr w:type="spellEnd"/>
      <w:r w:rsidR="00AF6083">
        <w:t xml:space="preserve"> 2020./2021. g.</w:t>
      </w:r>
      <w:r>
        <w:t>, nastavne i izvannastavne aktivnosti.</w:t>
      </w:r>
    </w:p>
    <w:p w:rsidR="008C74F3" w:rsidRDefault="008C74F3" w:rsidP="00350C6F"/>
    <w:p w:rsidR="008C74F3" w:rsidRDefault="008C74F3" w:rsidP="008C74F3">
      <w:pPr>
        <w:rPr>
          <w:b/>
        </w:rPr>
      </w:pPr>
      <w:r w:rsidRPr="004C0DC9">
        <w:rPr>
          <w:b/>
        </w:rPr>
        <w:t>4.</w:t>
      </w:r>
      <w:r w:rsidR="00D04D69">
        <w:rPr>
          <w:b/>
        </w:rPr>
        <w:t xml:space="preserve"> </w:t>
      </w:r>
      <w:r w:rsidRPr="004C0DC9">
        <w:rPr>
          <w:b/>
        </w:rPr>
        <w:t xml:space="preserve">Usklađenost </w:t>
      </w:r>
      <w:r>
        <w:rPr>
          <w:b/>
        </w:rPr>
        <w:t>ciljeva, strategije programa s dokumentima dugoročnog razvoja</w:t>
      </w:r>
    </w:p>
    <w:p w:rsidR="008C74F3" w:rsidRDefault="008C74F3" w:rsidP="00350C6F"/>
    <w:p w:rsidR="008C74F3" w:rsidRDefault="008C74F3" w:rsidP="008C74F3">
      <w:pPr>
        <w:ind w:firstLine="708"/>
        <w:jc w:val="both"/>
      </w:pPr>
      <w:r>
        <w:t xml:space="preserve">Školske ustanove ne donose strateške, već godišnje operativne planove prema planu i programu koje je donijelo Ministarstvo znanosti, obrazovanja i </w:t>
      </w:r>
      <w:r w:rsidR="0071230C">
        <w:t>s</w:t>
      </w:r>
      <w:r>
        <w:t>port</w:t>
      </w:r>
      <w:r w:rsidR="0071230C">
        <w:t>a</w:t>
      </w:r>
      <w:r>
        <w:t>. 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8C74F3" w:rsidRDefault="008C74F3" w:rsidP="00350C6F"/>
    <w:p w:rsidR="008C74F3" w:rsidRDefault="008C74F3" w:rsidP="008C74F3">
      <w:pPr>
        <w:rPr>
          <w:b/>
        </w:rPr>
      </w:pPr>
      <w:r w:rsidRPr="003E4370">
        <w:rPr>
          <w:b/>
        </w:rPr>
        <w:t xml:space="preserve">5. Ishodište i pokazatelji na kojima se zasnivaju izračuni i ocjene potrebnih sredstava za </w:t>
      </w:r>
      <w:r>
        <w:rPr>
          <w:b/>
        </w:rPr>
        <w:t xml:space="preserve">       </w:t>
      </w:r>
    </w:p>
    <w:p w:rsidR="008C74F3" w:rsidRDefault="008C74F3" w:rsidP="008C74F3">
      <w:pPr>
        <w:rPr>
          <w:b/>
        </w:rPr>
      </w:pPr>
      <w:r>
        <w:rPr>
          <w:b/>
        </w:rPr>
        <w:t xml:space="preserve">    provođenje programa</w:t>
      </w:r>
    </w:p>
    <w:p w:rsidR="008C74F3" w:rsidRDefault="008C74F3" w:rsidP="00350C6F"/>
    <w:p w:rsidR="008C74F3" w:rsidRDefault="00314231" w:rsidP="008C74F3">
      <w:pPr>
        <w:ind w:left="420"/>
        <w:rPr>
          <w:b/>
        </w:rPr>
      </w:pPr>
      <w:r>
        <w:rPr>
          <w:b/>
        </w:rPr>
        <w:t xml:space="preserve">5.1. </w:t>
      </w:r>
      <w:r w:rsidR="008C74F3">
        <w:rPr>
          <w:b/>
        </w:rPr>
        <w:t>Izvori sredstava za financiranje rada škole su:</w:t>
      </w:r>
    </w:p>
    <w:p w:rsidR="008C74F3" w:rsidRDefault="008C74F3" w:rsidP="008C74F3">
      <w:pPr>
        <w:ind w:left="420"/>
        <w:rPr>
          <w:b/>
        </w:rPr>
      </w:pPr>
    </w:p>
    <w:p w:rsidR="00F82191" w:rsidRPr="00F82191" w:rsidRDefault="00F82191" w:rsidP="00D7263F">
      <w:pPr>
        <w:numPr>
          <w:ilvl w:val="0"/>
          <w:numId w:val="4"/>
        </w:numPr>
        <w:jc w:val="both"/>
      </w:pPr>
      <w:r w:rsidRPr="00F82191">
        <w:t>Pomoći</w:t>
      </w:r>
      <w:r>
        <w:t xml:space="preserve"> </w:t>
      </w:r>
      <w:r w:rsidR="00560414">
        <w:t xml:space="preserve">od inozemnih vlada, </w:t>
      </w:r>
      <w:r>
        <w:t>skupina</w:t>
      </w:r>
      <w:r w:rsidRPr="00F82191">
        <w:t xml:space="preserve"> 631</w:t>
      </w:r>
      <w:r>
        <w:t xml:space="preserve">, </w:t>
      </w:r>
      <w:proofErr w:type="spellStart"/>
      <w:r>
        <w:t>Erasmus</w:t>
      </w:r>
      <w:proofErr w:type="spellEnd"/>
      <w:r>
        <w:t xml:space="preserve"> + projekti</w:t>
      </w:r>
      <w:r w:rsidR="00560414">
        <w:t>;</w:t>
      </w:r>
    </w:p>
    <w:p w:rsidR="008C74F3" w:rsidRPr="00423CBF" w:rsidRDefault="00560414" w:rsidP="00560414">
      <w:pPr>
        <w:numPr>
          <w:ilvl w:val="0"/>
          <w:numId w:val="4"/>
        </w:numPr>
        <w:jc w:val="both"/>
        <w:rPr>
          <w:b/>
        </w:rPr>
      </w:pPr>
      <w:r w:rsidRPr="00560414">
        <w:t xml:space="preserve">Pomoći proračunskim korisnicima iz </w:t>
      </w:r>
      <w:r>
        <w:t>proračuna koji im nije nadležan</w:t>
      </w:r>
      <w:r w:rsidR="008C74F3">
        <w:t>, skupina 6</w:t>
      </w:r>
      <w:r w:rsidR="00C127B7">
        <w:t>36</w:t>
      </w:r>
      <w:r w:rsidR="008C74F3">
        <w:t>, državni proračun za financiranje rashoda za zaposlene;</w:t>
      </w:r>
    </w:p>
    <w:p w:rsidR="008C74F3" w:rsidRPr="00B06AFD" w:rsidRDefault="008C74F3" w:rsidP="00D7263F">
      <w:pPr>
        <w:numPr>
          <w:ilvl w:val="0"/>
          <w:numId w:val="4"/>
        </w:numPr>
        <w:jc w:val="both"/>
        <w:rPr>
          <w:b/>
        </w:rPr>
      </w:pPr>
      <w:r>
        <w:t>Opći prihodi i primitci, skupina 671, regionalni proračun za materijalne troškove poslovanja te održavanje i obnovu nefinancijske imovine;</w:t>
      </w:r>
    </w:p>
    <w:p w:rsidR="008C74F3" w:rsidRPr="00034693" w:rsidRDefault="008C74F3" w:rsidP="00D7263F">
      <w:pPr>
        <w:numPr>
          <w:ilvl w:val="0"/>
          <w:numId w:val="4"/>
        </w:numPr>
        <w:jc w:val="both"/>
        <w:rPr>
          <w:b/>
        </w:rPr>
      </w:pPr>
      <w:r>
        <w:t>Prihodi po posebnim propisima, skupina 652, sastoje se od prihoda od sufinanciranja roditelja za školsku kuhinju i osiguranje učenika:</w:t>
      </w:r>
    </w:p>
    <w:p w:rsidR="008C74F3" w:rsidRDefault="008C74F3" w:rsidP="008C74F3">
      <w:pPr>
        <w:numPr>
          <w:ilvl w:val="0"/>
          <w:numId w:val="4"/>
        </w:numPr>
        <w:jc w:val="both"/>
      </w:pPr>
      <w:r>
        <w:t>Donacije, strogo namjenska sredstva za održavanje i poboljšanje učeničkog standarda.</w:t>
      </w:r>
    </w:p>
    <w:p w:rsidR="004D1616" w:rsidRDefault="004D1616" w:rsidP="00350C6F"/>
    <w:p w:rsidR="004D1616" w:rsidRDefault="00314231" w:rsidP="00350C6F">
      <w:pPr>
        <w:rPr>
          <w:b/>
        </w:rPr>
      </w:pPr>
      <w:r>
        <w:rPr>
          <w:b/>
        </w:rPr>
        <w:t xml:space="preserve">       5.2. </w:t>
      </w:r>
      <w:r w:rsidR="004D1616">
        <w:rPr>
          <w:b/>
        </w:rPr>
        <w:t>Prihodi iz državnog proračuna</w:t>
      </w:r>
    </w:p>
    <w:p w:rsidR="004D1616" w:rsidRDefault="004D1616" w:rsidP="00350C6F">
      <w:pPr>
        <w:rPr>
          <w:b/>
        </w:rPr>
      </w:pPr>
    </w:p>
    <w:p w:rsidR="004D1616" w:rsidRDefault="00C1131C" w:rsidP="00C1131C">
      <w:pPr>
        <w:ind w:firstLine="720"/>
        <w:jc w:val="both"/>
      </w:pPr>
      <w:r>
        <w:t xml:space="preserve">Prihodi </w:t>
      </w:r>
      <w:r w:rsidR="004D1616" w:rsidRPr="00DD39BD">
        <w:t>su</w:t>
      </w:r>
      <w:r w:rsidR="004D1616">
        <w:t xml:space="preserve"> planirani u skladu s indeksom rasta za tu vrstu rashoda, </w:t>
      </w:r>
      <w:r>
        <w:t>prema</w:t>
      </w:r>
      <w:r w:rsidR="009612CC">
        <w:t xml:space="preserve"> Uput</w:t>
      </w:r>
      <w:r>
        <w:t>i</w:t>
      </w:r>
      <w:r w:rsidR="009612CC">
        <w:t xml:space="preserve"> od Ministarstva financij</w:t>
      </w:r>
      <w:r>
        <w:t>a za planiranje proračuna, koja je</w:t>
      </w:r>
      <w:r w:rsidR="009612CC">
        <w:t xml:space="preserve"> objavljena na web s</w:t>
      </w:r>
      <w:r>
        <w:t xml:space="preserve">tranici Ministarstva financija, te </w:t>
      </w:r>
      <w:r w:rsidR="009612CC">
        <w:t xml:space="preserve">su planirani prema stvarnim </w:t>
      </w:r>
      <w:r w:rsidR="005F7BC1">
        <w:t>nastalim prihodima i rashodima u tekućoj</w:t>
      </w:r>
      <w:r w:rsidR="009612CC">
        <w:t xml:space="preserve"> </w:t>
      </w:r>
      <w:r w:rsidR="005F7BC1">
        <w:t>20</w:t>
      </w:r>
      <w:r w:rsidR="003E2BED">
        <w:t>20</w:t>
      </w:r>
      <w:r w:rsidR="005F7BC1">
        <w:t>. godini,</w:t>
      </w:r>
      <w:r w:rsidR="009612CC">
        <w:t xml:space="preserve"> na način da se uzme </w:t>
      </w:r>
      <w:r w:rsidR="004D1616">
        <w:t>u obzir povećanje izdataka zbog povećanja dodataka na staž</w:t>
      </w:r>
      <w:r w:rsidR="009612CC">
        <w:t xml:space="preserve"> </w:t>
      </w:r>
      <w:r w:rsidR="004D1616">
        <w:t>(0,5% po godini s</w:t>
      </w:r>
      <w:r w:rsidR="009612CC">
        <w:t>taža)</w:t>
      </w:r>
      <w:r w:rsidR="004D1616">
        <w:t>, te dodataka na plaću prema Kolektivnom ugovoru.</w:t>
      </w:r>
    </w:p>
    <w:p w:rsidR="00EF5758" w:rsidRDefault="00EF5758" w:rsidP="00EF5758">
      <w:pPr>
        <w:jc w:val="both"/>
      </w:pPr>
      <w:r>
        <w:t>Planirano je da će se iz državnog proračuna ostvariti 3.110.000 kn te 40.000 kn za udžbenike za nastavu. Rashodi su planirani u istom iznos, na temelju trenutnog stanja i raspoloživih informacija. Manja odstupanja su moguća jer se neki rashodi (bolovanja, pomoći i sl. naknade) ne mogu unaprijed predvidjeti.</w:t>
      </w:r>
    </w:p>
    <w:p w:rsidR="00712CF0" w:rsidRDefault="00EF5758" w:rsidP="00712CF0">
      <w:pPr>
        <w:jc w:val="both"/>
      </w:pPr>
      <w:r>
        <w:t>Rashodi za zaposlene obuhvaćaju plaće zaposlenika te ostale rashode za zaposlenike, kao što su: jubilarne nagrade, darovi za djecu, otpremnine, naknade za bolest, smrtne slučajeve, rođenje djece, naknadu za neiskorišteni godišnji odmor i dr.</w:t>
      </w:r>
    </w:p>
    <w:p w:rsidR="00560414" w:rsidRDefault="00560414" w:rsidP="00712CF0">
      <w:pPr>
        <w:jc w:val="both"/>
      </w:pPr>
    </w:p>
    <w:p w:rsidR="00560414" w:rsidRDefault="00560414" w:rsidP="00712CF0">
      <w:pPr>
        <w:jc w:val="both"/>
      </w:pPr>
    </w:p>
    <w:p w:rsidR="00560414" w:rsidRPr="00712CF0" w:rsidRDefault="00560414" w:rsidP="00712CF0">
      <w:pPr>
        <w:jc w:val="both"/>
      </w:pPr>
    </w:p>
    <w:p w:rsidR="004D1616" w:rsidRPr="004D1616" w:rsidRDefault="00314231" w:rsidP="004D1616">
      <w:pPr>
        <w:rPr>
          <w:b/>
        </w:rPr>
      </w:pPr>
      <w:r>
        <w:rPr>
          <w:b/>
        </w:rPr>
        <w:lastRenderedPageBreak/>
        <w:t xml:space="preserve">        5.3. </w:t>
      </w:r>
      <w:r w:rsidR="004D1616" w:rsidRPr="004D1616">
        <w:rPr>
          <w:b/>
        </w:rPr>
        <w:t>P</w:t>
      </w:r>
      <w:r w:rsidR="004D1616">
        <w:rPr>
          <w:b/>
        </w:rPr>
        <w:t>rihodi od županije</w:t>
      </w:r>
    </w:p>
    <w:p w:rsidR="004D1616" w:rsidRDefault="004D1616" w:rsidP="00350C6F"/>
    <w:p w:rsidR="001D19AA" w:rsidRDefault="001D19AA" w:rsidP="00412951">
      <w:pPr>
        <w:ind w:firstLine="426"/>
        <w:jc w:val="both"/>
      </w:pPr>
      <w:r>
        <w:t>Prihode za financiranje rashoda, koji se financiraju minimalnim standardima, planirali smo primjenom financijskih pokazatelja iz uputa za izradu proračuna što znači kako smo primijenili zadane indekse.</w:t>
      </w:r>
    </w:p>
    <w:p w:rsidR="001D19AA" w:rsidRDefault="001D19AA" w:rsidP="001D19AA">
      <w:pPr>
        <w:jc w:val="both"/>
      </w:pPr>
      <w:r w:rsidRPr="002A4181">
        <w:t>Prijedlog financijskog plana za 20</w:t>
      </w:r>
      <w:r w:rsidR="00D04D69">
        <w:t>2</w:t>
      </w:r>
      <w:r w:rsidR="00EF5758">
        <w:t>1</w:t>
      </w:r>
      <w:r w:rsidRPr="002A4181">
        <w:t>. g., te projekcije za 20</w:t>
      </w:r>
      <w:r w:rsidR="00C85C1E">
        <w:t>2</w:t>
      </w:r>
      <w:r w:rsidR="00EF5758">
        <w:t>2</w:t>
      </w:r>
      <w:r w:rsidR="00D74F85">
        <w:t>. i 202</w:t>
      </w:r>
      <w:r w:rsidR="00EF5758">
        <w:t>3</w:t>
      </w:r>
      <w:r w:rsidRPr="002A4181">
        <w:t>.</w:t>
      </w:r>
      <w:r w:rsidR="00EF5758">
        <w:t xml:space="preserve"> </w:t>
      </w:r>
      <w:r w:rsidRPr="002A4181">
        <w:t xml:space="preserve">g. izrađen je prema </w:t>
      </w:r>
      <w:r w:rsidR="0072252E">
        <w:t xml:space="preserve">Uputama </w:t>
      </w:r>
      <w:r w:rsidRPr="002A4181">
        <w:t>za izradu Proračuna Vukovarsko-srijemske županije za razdoblje 20</w:t>
      </w:r>
      <w:r w:rsidR="00D04D69">
        <w:t>2</w:t>
      </w:r>
      <w:r w:rsidR="00EF5758">
        <w:t>1</w:t>
      </w:r>
      <w:r w:rsidR="00197876">
        <w:t>-202</w:t>
      </w:r>
      <w:r w:rsidR="00EF5758">
        <w:t>3</w:t>
      </w:r>
      <w:r w:rsidRPr="002A4181">
        <w:t xml:space="preserve">.g. od </w:t>
      </w:r>
      <w:r w:rsidR="00EF5758">
        <w:t>20</w:t>
      </w:r>
      <w:r w:rsidR="00C85C1E">
        <w:t>.</w:t>
      </w:r>
      <w:r w:rsidR="00D04D69">
        <w:t>10</w:t>
      </w:r>
      <w:r w:rsidR="00C85C1E">
        <w:t>.20</w:t>
      </w:r>
      <w:r w:rsidR="00EF5758">
        <w:t>20</w:t>
      </w:r>
      <w:r w:rsidR="00C85C1E">
        <w:t>.g.</w:t>
      </w:r>
    </w:p>
    <w:p w:rsidR="004D1616" w:rsidRDefault="004D1616" w:rsidP="00D7263F">
      <w:pPr>
        <w:jc w:val="both"/>
      </w:pPr>
      <w:r>
        <w:t xml:space="preserve">Od tako dobivenih vrijednosti prihoda prvo smo predvidjeli namjenske rashode koji se planiraju na osnovi potrošnje tekuće godine, tj. </w:t>
      </w:r>
      <w:r w:rsidR="00D7263F">
        <w:t>t</w:t>
      </w:r>
      <w:r>
        <w:t>roškovi energije, rashod za zdravstveni pregled zaposlenika, usluge tekućeg održavanja građevinskih objekata, postrojenja i opreme, komunalne naknade i pedagošku dokumentaciju.</w:t>
      </w:r>
    </w:p>
    <w:p w:rsidR="004D1616" w:rsidRDefault="004D1616" w:rsidP="00412951">
      <w:pPr>
        <w:tabs>
          <w:tab w:val="left" w:pos="567"/>
        </w:tabs>
        <w:jc w:val="both"/>
      </w:pPr>
      <w:r>
        <w:t>Rashodi iz kategorije općih troškova prvo smo planirali obvezne rashode za komunalne usluge, rashode za telefon, bankarske usluge i usluge platnog prometa te obveznu pedagošku dokumentaciju i materijal. Nakon toga planiramo ostale troškove prema prioritetima funkcioniranja škole.</w:t>
      </w:r>
    </w:p>
    <w:p w:rsidR="00EF5758" w:rsidRDefault="00EF5758" w:rsidP="00EF5758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Planirano je da će se iz županijskog proračuna ostvariti 253.850,00 kn prihoda, kojima će se financirati materijalni i financijski rashodi te rashodi za nabavu nefinancijske imovine. </w:t>
      </w:r>
    </w:p>
    <w:p w:rsidR="003C45C4" w:rsidRDefault="003C45C4" w:rsidP="00EF5758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Naknade troškova zaposlenih kao što su stručna usavršavanja, službena putovanja, planirano je u iznosu 11.000,00 kn.</w:t>
      </w:r>
    </w:p>
    <w:p w:rsidR="00412951" w:rsidRDefault="00EF5758" w:rsidP="00712CF0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Opći troškovi (ured. materijal, komunalne usluge i naknade, HT, izdaci za nabavu pribora za izvođenje nastavnog plana i programa, nabava sitnog inventara</w:t>
      </w:r>
      <w:r w:rsidR="00712CF0">
        <w:rPr>
          <w:color w:val="000000"/>
        </w:rPr>
        <w:t xml:space="preserve">, službena, radna i zaštitna odjeća i obuća, zakupnine i najamnine, računalne usluge, reprezentacija, članarine, pristojbe naknade </w:t>
      </w:r>
      <w:r>
        <w:rPr>
          <w:color w:val="000000"/>
        </w:rPr>
        <w:t xml:space="preserve"> i os</w:t>
      </w:r>
      <w:r w:rsidR="00412951">
        <w:rPr>
          <w:color w:val="000000"/>
        </w:rPr>
        <w:t xml:space="preserve">talo) planirani su u iznosu od </w:t>
      </w:r>
      <w:r w:rsidR="00712CF0">
        <w:rPr>
          <w:color w:val="000000"/>
        </w:rPr>
        <w:t>100.8</w:t>
      </w:r>
      <w:r w:rsidR="00412951">
        <w:rPr>
          <w:color w:val="000000"/>
        </w:rPr>
        <w:t>5</w:t>
      </w:r>
      <w:r>
        <w:rPr>
          <w:color w:val="000000"/>
        </w:rPr>
        <w:t xml:space="preserve">0,00 kn. </w:t>
      </w:r>
      <w:r w:rsidR="00712CF0">
        <w:rPr>
          <w:color w:val="000000"/>
        </w:rPr>
        <w:t>Financijski rashodi planirani su u iznosu 4.000,00 kn kao što su bankarske usluge i usluge platnog prometa.</w:t>
      </w:r>
      <w:r w:rsidR="00712CF0" w:rsidRPr="00712CF0">
        <w:rPr>
          <w:color w:val="000000"/>
        </w:rPr>
        <w:t xml:space="preserve"> </w:t>
      </w:r>
      <w:r w:rsidR="00712CF0">
        <w:rPr>
          <w:color w:val="000000"/>
        </w:rPr>
        <w:t>Troškovi su planirani prema prioritetima funkcioniranja škole.</w:t>
      </w:r>
    </w:p>
    <w:p w:rsidR="00EF5758" w:rsidRDefault="00EF5758" w:rsidP="00EF5758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Energenti, hitne intervencije, te usluge obveznih zdravstvenih i sistematskih pregleda zaposlenika planirani su prema prijašnjim godinama te tekućoj godini, a Županija ih financira u stvarnom trošku.</w:t>
      </w:r>
    </w:p>
    <w:p w:rsidR="00412951" w:rsidRDefault="00412951" w:rsidP="00412951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Osiguranje školske imovine planirano je u iznosu od 1.800,00 kn. Iz županijskog proračuna predviđeno je financiranje rashoda za nabavu nefinancijske imovine u iznosu od </w:t>
      </w:r>
      <w:r w:rsidR="003C45C4">
        <w:rPr>
          <w:color w:val="000000"/>
        </w:rPr>
        <w:t>30.000</w:t>
      </w:r>
      <w:r>
        <w:rPr>
          <w:color w:val="000000"/>
        </w:rPr>
        <w:t xml:space="preserve">,00 kn, </w:t>
      </w:r>
      <w:r w:rsidR="003C45C4">
        <w:rPr>
          <w:color w:val="000000"/>
        </w:rPr>
        <w:t xml:space="preserve">te knjiga za školsku knjižnicu u iznosu 2.700,00 kn </w:t>
      </w:r>
      <w:r>
        <w:rPr>
          <w:color w:val="000000"/>
        </w:rPr>
        <w:t>što je potrebno kako bi se nadoknadio nedostatak pojedinih lektira. </w:t>
      </w:r>
    </w:p>
    <w:p w:rsidR="00412951" w:rsidRDefault="00412951" w:rsidP="00412951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Županija u stvarnom iznosu financira i sve ostale nepredviđene troškove škole.</w:t>
      </w:r>
    </w:p>
    <w:p w:rsidR="00EF5758" w:rsidRDefault="00EF5758" w:rsidP="00D7263F">
      <w:pPr>
        <w:jc w:val="both"/>
      </w:pPr>
    </w:p>
    <w:p w:rsidR="00412951" w:rsidRPr="00412951" w:rsidRDefault="00412951" w:rsidP="00412951">
      <w:pPr>
        <w:ind w:firstLine="426"/>
        <w:jc w:val="both"/>
        <w:rPr>
          <w:b/>
        </w:rPr>
      </w:pPr>
      <w:r w:rsidRPr="00412951">
        <w:rPr>
          <w:b/>
        </w:rPr>
        <w:t xml:space="preserve">5.4. </w:t>
      </w:r>
      <w:r>
        <w:rPr>
          <w:b/>
        </w:rPr>
        <w:t>P</w:t>
      </w:r>
      <w:r w:rsidRPr="00412951">
        <w:rPr>
          <w:b/>
        </w:rPr>
        <w:t>rihodi za posebne namjene</w:t>
      </w:r>
    </w:p>
    <w:p w:rsidR="00412951" w:rsidRDefault="00412951" w:rsidP="00D7263F">
      <w:pPr>
        <w:jc w:val="both"/>
      </w:pPr>
    </w:p>
    <w:p w:rsidR="00CE6EEE" w:rsidRDefault="004D1616" w:rsidP="00560414">
      <w:pPr>
        <w:ind w:firstLine="426"/>
        <w:jc w:val="both"/>
      </w:pPr>
      <w:r>
        <w:t>Namjenski prihodi od sufinanciranja obuhvaćaju prihode za sufinanciranje cijene školske kuhinje, osiguranje učenika, izleta, ekskurzija,</w:t>
      </w:r>
      <w:r w:rsidR="00C85C1E">
        <w:t xml:space="preserve"> škola plivanja,</w:t>
      </w:r>
      <w:r>
        <w:t xml:space="preserve"> posjeta kazalištu i kino predstavama.   </w:t>
      </w:r>
    </w:p>
    <w:p w:rsidR="00824777" w:rsidRDefault="00824777" w:rsidP="004D1616"/>
    <w:p w:rsidR="00824777" w:rsidRDefault="00824777" w:rsidP="00824777">
      <w:pPr>
        <w:ind w:left="6480" w:firstLine="720"/>
        <w:jc w:val="center"/>
      </w:pPr>
      <w:r>
        <w:t xml:space="preserve"> Ravnateljica:</w:t>
      </w:r>
    </w:p>
    <w:p w:rsidR="00016391" w:rsidRDefault="00016391" w:rsidP="00824777">
      <w:pPr>
        <w:ind w:left="6480" w:firstLine="720"/>
        <w:jc w:val="center"/>
      </w:pPr>
    </w:p>
    <w:p w:rsidR="00CE6EEE" w:rsidRDefault="00016391" w:rsidP="00016391">
      <w:pPr>
        <w:ind w:left="6480" w:firstLine="720"/>
      </w:pPr>
      <w:r>
        <w:t>__________________</w:t>
      </w:r>
    </w:p>
    <w:p w:rsidR="00824777" w:rsidRDefault="00824777" w:rsidP="00016391">
      <w:pPr>
        <w:ind w:left="6480" w:firstLine="720"/>
        <w:jc w:val="center"/>
      </w:pPr>
      <w:r>
        <w:t>Tatjana Lukić, prof.</w:t>
      </w:r>
    </w:p>
    <w:sectPr w:rsidR="00824777" w:rsidSect="00E5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7659"/>
    <w:multiLevelType w:val="hybridMultilevel"/>
    <w:tmpl w:val="251E62F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9CB39D5"/>
    <w:multiLevelType w:val="hybridMultilevel"/>
    <w:tmpl w:val="9A286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E"/>
    <w:rsid w:val="00016391"/>
    <w:rsid w:val="0002370F"/>
    <w:rsid w:val="0006573A"/>
    <w:rsid w:val="000D539B"/>
    <w:rsid w:val="00144E76"/>
    <w:rsid w:val="00167EE7"/>
    <w:rsid w:val="00197876"/>
    <w:rsid w:val="001A621B"/>
    <w:rsid w:val="001A64E0"/>
    <w:rsid w:val="001C521A"/>
    <w:rsid w:val="001D19AA"/>
    <w:rsid w:val="0020126D"/>
    <w:rsid w:val="002202C0"/>
    <w:rsid w:val="00262DAE"/>
    <w:rsid w:val="00264506"/>
    <w:rsid w:val="002B4317"/>
    <w:rsid w:val="00314231"/>
    <w:rsid w:val="00350C6F"/>
    <w:rsid w:val="003C45C4"/>
    <w:rsid w:val="003E2BED"/>
    <w:rsid w:val="00412951"/>
    <w:rsid w:val="0043054A"/>
    <w:rsid w:val="00483369"/>
    <w:rsid w:val="004D1616"/>
    <w:rsid w:val="004F5F56"/>
    <w:rsid w:val="005558CF"/>
    <w:rsid w:val="00560414"/>
    <w:rsid w:val="00566F0A"/>
    <w:rsid w:val="005B7FC3"/>
    <w:rsid w:val="005E4A3A"/>
    <w:rsid w:val="005F2EAB"/>
    <w:rsid w:val="005F7BC1"/>
    <w:rsid w:val="006D5A20"/>
    <w:rsid w:val="0071230C"/>
    <w:rsid w:val="00712CF0"/>
    <w:rsid w:val="0072252E"/>
    <w:rsid w:val="00812CE2"/>
    <w:rsid w:val="00824777"/>
    <w:rsid w:val="00830FC7"/>
    <w:rsid w:val="008C74F3"/>
    <w:rsid w:val="008D02A5"/>
    <w:rsid w:val="008F2780"/>
    <w:rsid w:val="009612CC"/>
    <w:rsid w:val="00964256"/>
    <w:rsid w:val="00980452"/>
    <w:rsid w:val="00992204"/>
    <w:rsid w:val="009C4217"/>
    <w:rsid w:val="009D07F9"/>
    <w:rsid w:val="00A22E5D"/>
    <w:rsid w:val="00AC704F"/>
    <w:rsid w:val="00AF6083"/>
    <w:rsid w:val="00B67736"/>
    <w:rsid w:val="00BF438D"/>
    <w:rsid w:val="00C1131C"/>
    <w:rsid w:val="00C127B7"/>
    <w:rsid w:val="00C66EDF"/>
    <w:rsid w:val="00C85C1E"/>
    <w:rsid w:val="00C9145F"/>
    <w:rsid w:val="00CE000A"/>
    <w:rsid w:val="00CE220D"/>
    <w:rsid w:val="00CE6EEE"/>
    <w:rsid w:val="00D04D69"/>
    <w:rsid w:val="00D47752"/>
    <w:rsid w:val="00D7263F"/>
    <w:rsid w:val="00D74F85"/>
    <w:rsid w:val="00DA2531"/>
    <w:rsid w:val="00DC3F59"/>
    <w:rsid w:val="00DF1E69"/>
    <w:rsid w:val="00E518F3"/>
    <w:rsid w:val="00EA3751"/>
    <w:rsid w:val="00EA480E"/>
    <w:rsid w:val="00EC21D4"/>
    <w:rsid w:val="00EF5758"/>
    <w:rsid w:val="00F66F37"/>
    <w:rsid w:val="00F7429F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861E"/>
  <w15:docId w15:val="{5B6ABA40-373C-4056-A22B-624C5B4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0E"/>
    <w:pPr>
      <w:spacing w:before="0" w:beforeAutospacing="0" w:after="0" w:afterAutospacing="0"/>
    </w:pPr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30FC7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0FC7"/>
    <w:rPr>
      <w:b/>
      <w:sz w:val="28"/>
      <w:lang w:val="hr-HR"/>
    </w:rPr>
  </w:style>
  <w:style w:type="table" w:styleId="Reetkatablice">
    <w:name w:val="Table Grid"/>
    <w:basedOn w:val="Obinatablica"/>
    <w:rsid w:val="008C74F3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5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52E"/>
    <w:rPr>
      <w:rFonts w:ascii="Segoe UI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04D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8</cp:revision>
  <cp:lastPrinted>2016-09-26T07:29:00Z</cp:lastPrinted>
  <dcterms:created xsi:type="dcterms:W3CDTF">2018-12-18T11:27:00Z</dcterms:created>
  <dcterms:modified xsi:type="dcterms:W3CDTF">2020-12-26T15:15:00Z</dcterms:modified>
</cp:coreProperties>
</file>